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20" w:rsidRDefault="00893520" w:rsidP="009C72CE">
      <w:pPr>
        <w:spacing w:after="0" w:line="240" w:lineRule="auto"/>
        <w:jc w:val="center"/>
        <w:rPr>
          <w:rFonts w:ascii="Arial" w:hAnsi="Arial" w:cs="Arial"/>
          <w:b/>
          <w:sz w:val="24"/>
          <w:szCs w:val="24"/>
          <w:lang w:eastAsia="tr-TR"/>
        </w:rPr>
      </w:pPr>
      <w:bookmarkStart w:id="0" w:name="_GoBack"/>
      <w:bookmarkEnd w:id="0"/>
      <w:r w:rsidRPr="00236F90">
        <w:rPr>
          <w:rFonts w:ascii="Arial" w:hAnsi="Arial" w:cs="Arial"/>
          <w:b/>
          <w:sz w:val="24"/>
          <w:szCs w:val="24"/>
          <w:lang w:eastAsia="tr-TR"/>
        </w:rPr>
        <w:t>T.C.</w:t>
      </w:r>
    </w:p>
    <w:p w:rsidR="00893520" w:rsidRPr="00236F90" w:rsidRDefault="00893520" w:rsidP="009C72CE">
      <w:pPr>
        <w:spacing w:after="0" w:line="240" w:lineRule="auto"/>
        <w:jc w:val="center"/>
        <w:rPr>
          <w:rFonts w:ascii="Arial" w:hAnsi="Arial" w:cs="Arial"/>
          <w:b/>
          <w:sz w:val="24"/>
          <w:szCs w:val="24"/>
          <w:lang w:eastAsia="tr-TR"/>
        </w:rPr>
      </w:pPr>
      <w:r w:rsidRPr="00236F90">
        <w:rPr>
          <w:rFonts w:ascii="Arial" w:hAnsi="Arial" w:cs="Arial"/>
          <w:b/>
          <w:sz w:val="24"/>
          <w:szCs w:val="24"/>
          <w:lang w:eastAsia="tr-TR"/>
        </w:rPr>
        <w:t>SAĞLIK BAKANLIĞI</w:t>
      </w:r>
    </w:p>
    <w:p w:rsidR="00893520" w:rsidRPr="00236F90" w:rsidRDefault="00893520" w:rsidP="009C72CE">
      <w:pPr>
        <w:spacing w:after="0" w:line="240" w:lineRule="auto"/>
        <w:jc w:val="center"/>
        <w:rPr>
          <w:rFonts w:ascii="Arial" w:hAnsi="Arial" w:cs="Arial"/>
          <w:b/>
          <w:sz w:val="24"/>
          <w:szCs w:val="24"/>
          <w:lang w:eastAsia="tr-TR"/>
        </w:rPr>
      </w:pPr>
      <w:r w:rsidRPr="00236F90">
        <w:rPr>
          <w:rFonts w:ascii="Arial" w:hAnsi="Arial" w:cs="Arial"/>
          <w:b/>
          <w:sz w:val="24"/>
          <w:szCs w:val="24"/>
          <w:lang w:eastAsia="tr-TR"/>
        </w:rPr>
        <w:t>STRATEJİ GELİŞTİRME BAŞKANLIĞI</w:t>
      </w:r>
    </w:p>
    <w:p w:rsidR="00893520" w:rsidRDefault="00893520" w:rsidP="009C72CE">
      <w:pPr>
        <w:spacing w:after="0" w:line="240" w:lineRule="auto"/>
        <w:jc w:val="center"/>
        <w:rPr>
          <w:rFonts w:ascii="Arial" w:hAnsi="Arial" w:cs="Arial"/>
          <w:b/>
          <w:sz w:val="28"/>
          <w:szCs w:val="28"/>
          <w:lang w:eastAsia="tr-TR"/>
        </w:rPr>
      </w:pPr>
      <w:r w:rsidRPr="00156F61">
        <w:rPr>
          <w:rFonts w:ascii="Arial" w:hAnsi="Arial" w:cs="Arial"/>
          <w:b/>
          <w:sz w:val="28"/>
          <w:szCs w:val="28"/>
          <w:lang w:eastAsia="tr-TR"/>
        </w:rPr>
        <w:t xml:space="preserve">İÇ KONTROL </w:t>
      </w:r>
      <w:r>
        <w:rPr>
          <w:rFonts w:ascii="Arial" w:hAnsi="Arial" w:cs="Arial"/>
          <w:b/>
          <w:sz w:val="28"/>
          <w:szCs w:val="28"/>
          <w:lang w:eastAsia="tr-TR"/>
        </w:rPr>
        <w:t xml:space="preserve">SİSTEMİ </w:t>
      </w:r>
      <w:r w:rsidRPr="00156F61">
        <w:rPr>
          <w:rFonts w:ascii="Arial" w:hAnsi="Arial" w:cs="Arial"/>
          <w:b/>
          <w:sz w:val="28"/>
          <w:szCs w:val="28"/>
          <w:lang w:eastAsia="tr-TR"/>
        </w:rPr>
        <w:t>YÖNERGESİ</w:t>
      </w:r>
    </w:p>
    <w:p w:rsidR="00893520" w:rsidRPr="00156F61" w:rsidRDefault="00893520" w:rsidP="009C72CE">
      <w:pPr>
        <w:spacing w:after="0" w:line="240" w:lineRule="auto"/>
        <w:jc w:val="center"/>
        <w:rPr>
          <w:rFonts w:ascii="Arial" w:hAnsi="Arial" w:cs="Arial"/>
          <w:b/>
          <w:sz w:val="28"/>
          <w:szCs w:val="28"/>
          <w:lang w:eastAsia="tr-TR"/>
        </w:rPr>
      </w:pP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BİRİNCİ BÖLÜM</w:t>
      </w: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Amaç, Kapsam, Dayanak ve Tanımlar</w:t>
      </w:r>
    </w:p>
    <w:p w:rsidR="00893520" w:rsidRDefault="00893520" w:rsidP="009C72CE">
      <w:pPr>
        <w:spacing w:after="0" w:line="240" w:lineRule="auto"/>
        <w:jc w:val="center"/>
        <w:rPr>
          <w:rFonts w:ascii="Arial" w:hAnsi="Arial" w:cs="Arial"/>
          <w:b/>
          <w:bCs/>
          <w:lang w:eastAsia="tr-TR"/>
        </w:rPr>
      </w:pPr>
    </w:p>
    <w:p w:rsidR="00893520" w:rsidRDefault="00893520" w:rsidP="009C72CE">
      <w:pPr>
        <w:spacing w:after="0" w:line="240" w:lineRule="auto"/>
        <w:jc w:val="center"/>
        <w:rPr>
          <w:rFonts w:ascii="Arial" w:hAnsi="Arial" w:cs="Arial"/>
          <w:b/>
          <w:bCs/>
          <w:lang w:eastAsia="tr-TR"/>
        </w:rPr>
      </w:pPr>
    </w:p>
    <w:p w:rsidR="00893520" w:rsidRDefault="00893520" w:rsidP="009C72CE">
      <w:pPr>
        <w:spacing w:after="0" w:line="240" w:lineRule="auto"/>
        <w:rPr>
          <w:rFonts w:ascii="Arial" w:hAnsi="Arial" w:cs="Arial"/>
          <w:b/>
          <w:bCs/>
          <w:lang w:eastAsia="tr-TR"/>
        </w:rPr>
      </w:pPr>
      <w:r>
        <w:rPr>
          <w:rFonts w:ascii="Arial" w:hAnsi="Arial" w:cs="Arial"/>
          <w:b/>
          <w:bCs/>
          <w:lang w:eastAsia="tr-TR"/>
        </w:rPr>
        <w:t>Amaç v</w:t>
      </w:r>
      <w:r w:rsidRPr="00236F90">
        <w:rPr>
          <w:rFonts w:ascii="Arial" w:hAnsi="Arial" w:cs="Arial"/>
          <w:b/>
          <w:bCs/>
          <w:lang w:eastAsia="tr-TR"/>
        </w:rPr>
        <w:t>e kapsam</w:t>
      </w:r>
    </w:p>
    <w:p w:rsidR="00893520" w:rsidRPr="00236F90" w:rsidRDefault="00893520" w:rsidP="009C72CE">
      <w:pPr>
        <w:spacing w:after="0" w:line="240" w:lineRule="auto"/>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1-</w:t>
      </w:r>
      <w:r w:rsidRPr="00236F90">
        <w:rPr>
          <w:rFonts w:ascii="Arial" w:hAnsi="Arial" w:cs="Arial"/>
          <w:lang w:eastAsia="tr-TR"/>
        </w:rPr>
        <w:t xml:space="preserve"> (1) Bu Yönergenin amacı, </w:t>
      </w:r>
      <w:r>
        <w:rPr>
          <w:rFonts w:ascii="Arial" w:hAnsi="Arial" w:cs="Arial"/>
          <w:lang w:eastAsia="tr-TR"/>
        </w:rPr>
        <w:t>T.C. Sağlık Bakanlığı Strateji Geliştirme B</w:t>
      </w:r>
      <w:r w:rsidRPr="00236F90">
        <w:rPr>
          <w:rFonts w:ascii="Arial" w:hAnsi="Arial" w:cs="Arial"/>
          <w:lang w:eastAsia="tr-TR"/>
        </w:rPr>
        <w:t>aşkanlığı</w:t>
      </w:r>
      <w:r>
        <w:rPr>
          <w:rFonts w:ascii="Arial" w:hAnsi="Arial" w:cs="Arial"/>
          <w:lang w:eastAsia="tr-TR"/>
        </w:rPr>
        <w:t xml:space="preserve">nın İç Kontrol Sistemi kapsamında, </w:t>
      </w:r>
      <w:r w:rsidRPr="00236F90">
        <w:rPr>
          <w:rFonts w:ascii="Arial" w:hAnsi="Arial" w:cs="Arial"/>
          <w:lang w:eastAsia="tr-TR"/>
        </w:rPr>
        <w:t xml:space="preserve">iç kontrol standartlarının </w:t>
      </w:r>
      <w:r>
        <w:rPr>
          <w:rFonts w:ascii="Arial" w:hAnsi="Arial" w:cs="Arial"/>
          <w:lang w:eastAsia="tr-TR"/>
        </w:rPr>
        <w:t xml:space="preserve">uygulamaya geçirilmesi </w:t>
      </w:r>
      <w:r w:rsidRPr="00236F90">
        <w:rPr>
          <w:rFonts w:ascii="Arial" w:hAnsi="Arial" w:cs="Arial"/>
          <w:lang w:eastAsia="tr-TR"/>
        </w:rPr>
        <w:t>ve kontrol faaliyetlerinin yürütülmesine ilişkin ilke</w:t>
      </w:r>
      <w:r w:rsidRPr="00B2065F">
        <w:rPr>
          <w:rFonts w:ascii="Arial" w:hAnsi="Arial" w:cs="Arial"/>
          <w:lang w:eastAsia="tr-TR"/>
        </w:rPr>
        <w:t>, iş, işlem ve</w:t>
      </w:r>
      <w:r w:rsidRPr="00236F90">
        <w:rPr>
          <w:rFonts w:ascii="Arial" w:hAnsi="Arial" w:cs="Arial"/>
          <w:lang w:eastAsia="tr-TR"/>
        </w:rPr>
        <w:t xml:space="preserve"> süreçleri belirlemektir.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Dayanak</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2-</w:t>
      </w:r>
      <w:r w:rsidRPr="00236F90">
        <w:rPr>
          <w:rFonts w:ascii="Arial" w:hAnsi="Arial" w:cs="Arial"/>
          <w:lang w:eastAsia="tr-TR"/>
        </w:rPr>
        <w:t xml:space="preserve"> (1) Bu Yönerge; 10/12/2003 </w:t>
      </w:r>
      <w:r>
        <w:rPr>
          <w:rFonts w:ascii="Arial" w:hAnsi="Arial" w:cs="Arial"/>
          <w:lang w:eastAsia="tr-TR"/>
        </w:rPr>
        <w:t>tarihli ve 5018 sayılı Kamu Mali</w:t>
      </w:r>
      <w:r w:rsidRPr="00236F90">
        <w:rPr>
          <w:rFonts w:ascii="Arial" w:hAnsi="Arial" w:cs="Arial"/>
          <w:lang w:eastAsia="tr-TR"/>
        </w:rPr>
        <w:t xml:space="preserve"> Yönetimi ve Kontrol Kanununun 55, 56 ve 57 nci maddeleri, 31/12/2005 tarih ve 26040 </w:t>
      </w:r>
      <w:r>
        <w:rPr>
          <w:rFonts w:ascii="Arial" w:hAnsi="Arial" w:cs="Arial"/>
          <w:lang w:eastAsia="tr-TR"/>
        </w:rPr>
        <w:t xml:space="preserve">üçüncü mükerrer </w:t>
      </w:r>
      <w:r w:rsidRPr="00236F90">
        <w:rPr>
          <w:rFonts w:ascii="Arial" w:hAnsi="Arial" w:cs="Arial"/>
          <w:lang w:eastAsia="tr-TR"/>
        </w:rPr>
        <w:t>sayılı Resmi Gazete</w:t>
      </w:r>
      <w:r>
        <w:rPr>
          <w:rFonts w:ascii="Arial" w:hAnsi="Arial" w:cs="Arial"/>
          <w:lang w:eastAsia="tr-TR"/>
        </w:rPr>
        <w:t xml:space="preserve">de </w:t>
      </w:r>
      <w:r w:rsidRPr="00236F90">
        <w:rPr>
          <w:rFonts w:ascii="Arial" w:hAnsi="Arial" w:cs="Arial"/>
          <w:lang w:eastAsia="tr-TR"/>
        </w:rPr>
        <w:t>y</w:t>
      </w:r>
      <w:r>
        <w:rPr>
          <w:rFonts w:ascii="Arial" w:hAnsi="Arial" w:cs="Arial"/>
          <w:lang w:eastAsia="tr-TR"/>
        </w:rPr>
        <w:t>ayımlanan “İç Kontrol ve Ön Mali</w:t>
      </w:r>
      <w:r w:rsidRPr="00236F90">
        <w:rPr>
          <w:rFonts w:ascii="Arial" w:hAnsi="Arial" w:cs="Arial"/>
          <w:lang w:eastAsia="tr-TR"/>
        </w:rPr>
        <w:t xml:space="preserve"> Kontrole İlişkin Usul ve Esaslar”</w:t>
      </w:r>
      <w:r>
        <w:rPr>
          <w:rFonts w:ascii="Arial" w:hAnsi="Arial" w:cs="Arial"/>
          <w:lang w:eastAsia="tr-TR"/>
        </w:rPr>
        <w:t xml:space="preserve">, </w:t>
      </w:r>
      <w:r w:rsidRPr="00236F90">
        <w:rPr>
          <w:rFonts w:ascii="Arial" w:hAnsi="Arial" w:cs="Arial"/>
          <w:lang w:eastAsia="tr-TR"/>
        </w:rPr>
        <w:t>26/12/2007 tarih ve 26738 sayılı Resmi Gazetede yayımlanan Kamu İç Kontrol Standartları Tebliğine dayanılarak hazırlanmıştır.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Tanımlar</w:t>
      </w:r>
    </w:p>
    <w:p w:rsidR="00893520" w:rsidRDefault="00893520" w:rsidP="009C72CE">
      <w:pPr>
        <w:spacing w:after="0" w:line="240" w:lineRule="auto"/>
        <w:jc w:val="both"/>
        <w:rPr>
          <w:rFonts w:ascii="Arial" w:hAnsi="Arial" w:cs="Arial"/>
          <w:b/>
          <w:bCs/>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3-</w:t>
      </w:r>
      <w:r w:rsidRPr="00236F90">
        <w:rPr>
          <w:rFonts w:ascii="Arial" w:hAnsi="Arial" w:cs="Arial"/>
          <w:lang w:eastAsia="tr-TR"/>
        </w:rPr>
        <w:t xml:space="preserve"> (1) Bu Yönergede geçen;</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a) Bakanlık: </w:t>
      </w:r>
      <w:r>
        <w:rPr>
          <w:rFonts w:ascii="Arial" w:hAnsi="Arial" w:cs="Arial"/>
          <w:lang w:eastAsia="tr-TR"/>
        </w:rPr>
        <w:t xml:space="preserve">Sağlık </w:t>
      </w:r>
      <w:r w:rsidRPr="00236F90">
        <w:rPr>
          <w:rFonts w:ascii="Arial" w:hAnsi="Arial" w:cs="Arial"/>
          <w:lang w:eastAsia="tr-TR"/>
        </w:rPr>
        <w:t>Bakanlığını,</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b) Başkanlık: </w:t>
      </w:r>
      <w:r>
        <w:rPr>
          <w:rFonts w:ascii="Arial" w:hAnsi="Arial" w:cs="Arial"/>
          <w:lang w:eastAsia="tr-TR"/>
        </w:rPr>
        <w:t xml:space="preserve">Strateji Geliştirme </w:t>
      </w:r>
      <w:r w:rsidRPr="00236F90">
        <w:rPr>
          <w:rFonts w:ascii="Arial" w:hAnsi="Arial" w:cs="Arial"/>
          <w:lang w:eastAsia="tr-TR"/>
        </w:rPr>
        <w:t>Başkanlığını,</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c) Başkan: </w:t>
      </w:r>
      <w:r>
        <w:rPr>
          <w:rFonts w:ascii="Arial" w:hAnsi="Arial" w:cs="Arial"/>
          <w:lang w:eastAsia="tr-TR"/>
        </w:rPr>
        <w:t xml:space="preserve">Strateji Geliştirme </w:t>
      </w:r>
      <w:r w:rsidRPr="00236F90">
        <w:rPr>
          <w:rFonts w:ascii="Arial" w:hAnsi="Arial" w:cs="Arial"/>
          <w:lang w:eastAsia="tr-TR"/>
        </w:rPr>
        <w:t>Başkanını,</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t>d</w:t>
      </w:r>
      <w:r w:rsidRPr="00236F90">
        <w:rPr>
          <w:rFonts w:ascii="Arial" w:hAnsi="Arial" w:cs="Arial"/>
          <w:lang w:eastAsia="tr-TR"/>
        </w:rPr>
        <w:t>) Birim</w:t>
      </w:r>
      <w:r>
        <w:rPr>
          <w:rFonts w:ascii="Arial" w:hAnsi="Arial" w:cs="Arial"/>
          <w:lang w:eastAsia="tr-TR"/>
        </w:rPr>
        <w:t>(l</w:t>
      </w:r>
      <w:r w:rsidRPr="00236F90">
        <w:rPr>
          <w:rFonts w:ascii="Arial" w:hAnsi="Arial" w:cs="Arial"/>
          <w:lang w:eastAsia="tr-TR"/>
        </w:rPr>
        <w:t>er</w:t>
      </w:r>
      <w:r>
        <w:rPr>
          <w:rFonts w:ascii="Arial" w:hAnsi="Arial" w:cs="Arial"/>
          <w:lang w:eastAsia="tr-TR"/>
        </w:rPr>
        <w:t>)</w:t>
      </w:r>
      <w:r w:rsidRPr="00236F90">
        <w:rPr>
          <w:rFonts w:ascii="Arial" w:hAnsi="Arial" w:cs="Arial"/>
          <w:lang w:eastAsia="tr-TR"/>
        </w:rPr>
        <w:t xml:space="preserve">: </w:t>
      </w:r>
      <w:r>
        <w:rPr>
          <w:rFonts w:ascii="Arial" w:hAnsi="Arial" w:cs="Arial"/>
          <w:lang w:eastAsia="tr-TR"/>
        </w:rPr>
        <w:t xml:space="preserve">Strateji Geliştirme </w:t>
      </w:r>
      <w:r w:rsidRPr="00236F90">
        <w:rPr>
          <w:rFonts w:ascii="Arial" w:hAnsi="Arial" w:cs="Arial"/>
          <w:lang w:eastAsia="tr-TR"/>
        </w:rPr>
        <w:t>Başkanlı</w:t>
      </w:r>
      <w:r>
        <w:rPr>
          <w:rFonts w:ascii="Arial" w:hAnsi="Arial" w:cs="Arial"/>
          <w:lang w:eastAsia="tr-TR"/>
        </w:rPr>
        <w:t>ğı birim(ler)ini</w:t>
      </w:r>
      <w:r w:rsidRPr="00236F90">
        <w:rPr>
          <w:rFonts w:ascii="Arial" w:hAnsi="Arial" w:cs="Arial"/>
          <w:lang w:eastAsia="tr-TR"/>
        </w:rPr>
        <w:t>,</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t>e</w:t>
      </w:r>
      <w:r w:rsidRPr="00236F90">
        <w:rPr>
          <w:rFonts w:ascii="Arial" w:hAnsi="Arial" w:cs="Arial"/>
          <w:lang w:eastAsia="tr-TR"/>
        </w:rPr>
        <w:t>) Kanun: 10/12/2003 tarihli ve 5018 sayılı Kamu Mal</w:t>
      </w:r>
      <w:r>
        <w:rPr>
          <w:rFonts w:ascii="Arial" w:hAnsi="Arial" w:cs="Arial"/>
          <w:lang w:eastAsia="tr-TR"/>
        </w:rPr>
        <w:t>i</w:t>
      </w:r>
      <w:r w:rsidRPr="00236F90">
        <w:rPr>
          <w:rFonts w:ascii="Arial" w:hAnsi="Arial" w:cs="Arial"/>
          <w:lang w:eastAsia="tr-TR"/>
        </w:rPr>
        <w:t xml:space="preserve"> Yönetimi ve Kontrol Kanununu,</w:t>
      </w:r>
    </w:p>
    <w:p w:rsidR="00893520" w:rsidRDefault="00893520" w:rsidP="009C72CE">
      <w:pPr>
        <w:spacing w:after="0" w:line="240" w:lineRule="auto"/>
        <w:jc w:val="both"/>
        <w:rPr>
          <w:rFonts w:ascii="Arial" w:hAnsi="Arial" w:cs="Arial"/>
          <w:lang w:eastAsia="tr-TR"/>
        </w:rPr>
      </w:pPr>
      <w:r>
        <w:rPr>
          <w:rFonts w:ascii="Arial" w:hAnsi="Arial" w:cs="Arial"/>
          <w:lang w:eastAsia="tr-TR"/>
        </w:rPr>
        <w:t>f</w:t>
      </w:r>
      <w:r w:rsidRPr="00236F90">
        <w:rPr>
          <w:rFonts w:ascii="Arial" w:hAnsi="Arial" w:cs="Arial"/>
          <w:lang w:eastAsia="tr-TR"/>
        </w:rPr>
        <w:t>) İç Kontrol</w:t>
      </w:r>
      <w:r>
        <w:rPr>
          <w:rFonts w:ascii="Arial" w:hAnsi="Arial" w:cs="Arial"/>
          <w:lang w:eastAsia="tr-TR"/>
        </w:rPr>
        <w:t xml:space="preserve"> Sistemi</w:t>
      </w:r>
      <w:r w:rsidRPr="00236F90">
        <w:rPr>
          <w:rFonts w:ascii="Arial" w:hAnsi="Arial" w:cs="Arial"/>
          <w:lang w:eastAsia="tr-TR"/>
        </w:rPr>
        <w:t>: Başkanlığın amaçlarına, belirlenmiş politikalara ve mevzuata uygun olarak faaliyetlerin etkili, ekonomik ve verimli bir şekilde yürütülmesini, varlık ve kaynakların korunmasını, muhasebe kayıtlarının doğru</w:t>
      </w:r>
      <w:r>
        <w:rPr>
          <w:rFonts w:ascii="Arial" w:hAnsi="Arial" w:cs="Arial"/>
          <w:lang w:eastAsia="tr-TR"/>
        </w:rPr>
        <w:t xml:space="preserve"> ve tam olarak tutulmasını, mali</w:t>
      </w:r>
      <w:r w:rsidRPr="00236F90">
        <w:rPr>
          <w:rFonts w:ascii="Arial" w:hAnsi="Arial" w:cs="Arial"/>
          <w:lang w:eastAsia="tr-TR"/>
        </w:rPr>
        <w:t xml:space="preserve"> bilgi ve yönetim bilgisinin zamanında ve güvenilir olarak üretilmesini sağlamak üzere, Başkanlık tarafından oluşturulan organizasyon, yöntem</w:t>
      </w:r>
      <w:r>
        <w:rPr>
          <w:rFonts w:ascii="Arial" w:hAnsi="Arial" w:cs="Arial"/>
          <w:lang w:eastAsia="tr-TR"/>
        </w:rPr>
        <w:t xml:space="preserve"> ve </w:t>
      </w:r>
      <w:r w:rsidRPr="00236F90">
        <w:rPr>
          <w:rFonts w:ascii="Arial" w:hAnsi="Arial" w:cs="Arial"/>
          <w:lang w:eastAsia="tr-TR"/>
        </w:rPr>
        <w:t>sür</w:t>
      </w:r>
      <w:r>
        <w:rPr>
          <w:rFonts w:ascii="Arial" w:hAnsi="Arial" w:cs="Arial"/>
          <w:lang w:eastAsia="tr-TR"/>
        </w:rPr>
        <w:t>eçler ile iç denetimi kapsayan mali</w:t>
      </w:r>
      <w:r w:rsidRPr="00236F90">
        <w:rPr>
          <w:rFonts w:ascii="Arial" w:hAnsi="Arial" w:cs="Arial"/>
          <w:lang w:eastAsia="tr-TR"/>
        </w:rPr>
        <w:t xml:space="preserve"> ve </w:t>
      </w:r>
      <w:r>
        <w:rPr>
          <w:rFonts w:ascii="Arial" w:hAnsi="Arial" w:cs="Arial"/>
          <w:lang w:eastAsia="tr-TR"/>
        </w:rPr>
        <w:t xml:space="preserve">mali olmayan </w:t>
      </w:r>
      <w:r w:rsidRPr="00236F90">
        <w:rPr>
          <w:rFonts w:ascii="Arial" w:hAnsi="Arial" w:cs="Arial"/>
          <w:lang w:eastAsia="tr-TR"/>
        </w:rPr>
        <w:t>kontroller bütününü,</w:t>
      </w:r>
    </w:p>
    <w:p w:rsidR="00893520" w:rsidRDefault="00893520" w:rsidP="009C72CE">
      <w:pPr>
        <w:spacing w:after="0" w:line="240" w:lineRule="auto"/>
        <w:jc w:val="both"/>
        <w:rPr>
          <w:rFonts w:ascii="Arial" w:hAnsi="Arial" w:cs="Arial"/>
          <w:lang w:eastAsia="tr-TR"/>
        </w:rPr>
      </w:pPr>
      <w:r>
        <w:rPr>
          <w:rFonts w:ascii="Arial" w:hAnsi="Arial" w:cs="Arial"/>
          <w:lang w:eastAsia="tr-TR"/>
        </w:rPr>
        <w:t>g) Yönerge: Bu yönergeyi,</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ifade eder.</w:t>
      </w:r>
    </w:p>
    <w:p w:rsidR="00893520" w:rsidRDefault="00893520" w:rsidP="009C72CE">
      <w:pPr>
        <w:spacing w:after="0" w:line="240" w:lineRule="auto"/>
        <w:jc w:val="center"/>
        <w:rPr>
          <w:rFonts w:ascii="Arial" w:hAnsi="Arial" w:cs="Arial"/>
          <w:b/>
          <w:bCs/>
          <w:lang w:eastAsia="tr-TR"/>
        </w:rPr>
      </w:pPr>
    </w:p>
    <w:p w:rsidR="00893520" w:rsidRDefault="00893520" w:rsidP="009C72CE">
      <w:pPr>
        <w:spacing w:after="0" w:line="240" w:lineRule="auto"/>
        <w:jc w:val="center"/>
        <w:rPr>
          <w:rFonts w:ascii="Arial" w:hAnsi="Arial" w:cs="Arial"/>
          <w:b/>
          <w:bCs/>
          <w:lang w:eastAsia="tr-TR"/>
        </w:rPr>
      </w:pPr>
    </w:p>
    <w:p w:rsidR="00893520" w:rsidRDefault="00893520" w:rsidP="009C72CE">
      <w:pPr>
        <w:spacing w:after="0" w:line="240" w:lineRule="auto"/>
        <w:jc w:val="center"/>
        <w:rPr>
          <w:rFonts w:ascii="Arial" w:hAnsi="Arial" w:cs="Arial"/>
          <w:b/>
          <w:bCs/>
          <w:lang w:eastAsia="tr-TR"/>
        </w:rPr>
      </w:pPr>
      <w:r>
        <w:rPr>
          <w:rFonts w:ascii="Arial" w:hAnsi="Arial" w:cs="Arial"/>
          <w:b/>
          <w:bCs/>
          <w:lang w:eastAsia="tr-TR"/>
        </w:rPr>
        <w:t>İ</w:t>
      </w:r>
      <w:r w:rsidRPr="00236F90">
        <w:rPr>
          <w:rFonts w:ascii="Arial" w:hAnsi="Arial" w:cs="Arial"/>
          <w:b/>
          <w:bCs/>
          <w:lang w:eastAsia="tr-TR"/>
        </w:rPr>
        <w:t>KİNCİ BÖLÜM</w:t>
      </w: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İç Kontrol</w:t>
      </w:r>
      <w:r>
        <w:rPr>
          <w:rFonts w:ascii="Arial" w:hAnsi="Arial" w:cs="Arial"/>
          <w:b/>
          <w:bCs/>
          <w:lang w:eastAsia="tr-TR"/>
        </w:rPr>
        <w:t xml:space="preserve"> Sisteminin </w:t>
      </w:r>
      <w:r w:rsidRPr="00236F90">
        <w:rPr>
          <w:rFonts w:ascii="Arial" w:hAnsi="Arial" w:cs="Arial"/>
          <w:b/>
          <w:bCs/>
          <w:lang w:eastAsia="tr-TR"/>
        </w:rPr>
        <w:t>Amaçları, Temel İlkeleri ve Unsurları</w:t>
      </w:r>
    </w:p>
    <w:p w:rsidR="00893520" w:rsidRDefault="00893520" w:rsidP="009C72CE">
      <w:pPr>
        <w:spacing w:after="0" w:line="240" w:lineRule="auto"/>
        <w:jc w:val="center"/>
        <w:rPr>
          <w:rFonts w:ascii="Arial" w:hAnsi="Arial" w:cs="Arial"/>
          <w:lang w:eastAsia="tr-TR"/>
        </w:rPr>
      </w:pP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İç kontrol</w:t>
      </w:r>
      <w:r>
        <w:rPr>
          <w:rFonts w:ascii="Arial" w:hAnsi="Arial" w:cs="Arial"/>
          <w:b/>
          <w:bCs/>
          <w:lang w:eastAsia="tr-TR"/>
        </w:rPr>
        <w:t xml:space="preserve"> sisteminin</w:t>
      </w:r>
      <w:r w:rsidRPr="00236F90">
        <w:rPr>
          <w:rFonts w:ascii="Arial" w:hAnsi="Arial" w:cs="Arial"/>
          <w:b/>
          <w:bCs/>
          <w:lang w:eastAsia="tr-TR"/>
        </w:rPr>
        <w:t xml:space="preserve"> amaçları</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b/>
          <w:bCs/>
          <w:lang w:eastAsia="tr-TR"/>
        </w:rPr>
        <w:t xml:space="preserve">MADDE 4- </w:t>
      </w:r>
      <w:r w:rsidRPr="001867FC">
        <w:rPr>
          <w:rFonts w:ascii="Arial" w:hAnsi="Arial" w:cs="Arial"/>
          <w:bCs/>
          <w:lang w:eastAsia="tr-TR"/>
        </w:rPr>
        <w:t>(1)</w:t>
      </w:r>
      <w:r w:rsidRPr="00236F90">
        <w:rPr>
          <w:rFonts w:ascii="Arial" w:hAnsi="Arial" w:cs="Arial"/>
          <w:lang w:eastAsia="tr-TR"/>
        </w:rPr>
        <w:t xml:space="preserve"> İç kontrol</w:t>
      </w:r>
      <w:r>
        <w:rPr>
          <w:rFonts w:ascii="Arial" w:hAnsi="Arial" w:cs="Arial"/>
          <w:lang w:eastAsia="tr-TR"/>
        </w:rPr>
        <w:t xml:space="preserve"> s</w:t>
      </w:r>
      <w:r w:rsidRPr="00FA2042">
        <w:rPr>
          <w:rFonts w:ascii="Arial" w:hAnsi="Arial" w:cs="Arial"/>
          <w:bCs/>
          <w:lang w:eastAsia="tr-TR"/>
        </w:rPr>
        <w:t>isteminin</w:t>
      </w:r>
      <w:r w:rsidRPr="00236F90">
        <w:rPr>
          <w:rFonts w:ascii="Arial" w:hAnsi="Arial" w:cs="Arial"/>
          <w:lang w:eastAsia="tr-TR"/>
        </w:rPr>
        <w:t xml:space="preserve"> amaçları</w:t>
      </w:r>
      <w:r>
        <w:rPr>
          <w:rFonts w:ascii="Arial" w:hAnsi="Arial" w:cs="Arial"/>
          <w:lang w:eastAsia="tr-TR"/>
        </w:rPr>
        <w:t xml:space="preserve"> şunlardır</w:t>
      </w:r>
      <w:r w:rsidRPr="00236F90">
        <w:rPr>
          <w:rFonts w:ascii="Arial" w:hAnsi="Arial" w:cs="Arial"/>
          <w:lang w:eastAsia="tr-TR"/>
        </w:rPr>
        <w:t>;</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a) Başkanlık gelir, gider, varlık ve yükümlülüklerinin etkili, ekonomik ve verimli bir şekilde yönetilmesini,</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b) Başkanlığın kanunlara ve diğer düzenlemelere uygun olarak faaliyet göstermesini,</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lastRenderedPageBreak/>
        <w:t>c) Her türlü mali</w:t>
      </w:r>
      <w:r w:rsidRPr="00236F90">
        <w:rPr>
          <w:rFonts w:ascii="Arial" w:hAnsi="Arial" w:cs="Arial"/>
          <w:lang w:eastAsia="tr-TR"/>
        </w:rPr>
        <w:t xml:space="preserve"> karar ve işlemlerde usulsüzlük ve yolsuzluğun önlenmesini,</w:t>
      </w:r>
    </w:p>
    <w:p w:rsidR="00893520" w:rsidRPr="00236F90" w:rsidRDefault="00893520" w:rsidP="009C72CE">
      <w:pPr>
        <w:tabs>
          <w:tab w:val="left" w:pos="0"/>
        </w:tabs>
        <w:spacing w:after="0" w:line="240" w:lineRule="auto"/>
        <w:rPr>
          <w:rFonts w:ascii="Arial" w:hAnsi="Arial" w:cs="Arial"/>
          <w:lang w:eastAsia="tr-TR"/>
        </w:rPr>
      </w:pPr>
      <w:r>
        <w:rPr>
          <w:rFonts w:ascii="Arial" w:hAnsi="Arial" w:cs="Arial"/>
          <w:lang w:eastAsia="tr-TR"/>
        </w:rPr>
        <w:t>d</w:t>
      </w:r>
      <w:r w:rsidRPr="00236F90">
        <w:rPr>
          <w:rFonts w:ascii="Arial" w:hAnsi="Arial" w:cs="Arial"/>
          <w:lang w:eastAsia="tr-TR"/>
        </w:rPr>
        <w:t>) Karar oluşturmak ve izlemek için düzenli, zamanında ve güvenilir rapor ve bilgi edinilmesini,</w:t>
      </w:r>
    </w:p>
    <w:p w:rsidR="00893520" w:rsidRDefault="00893520" w:rsidP="009C72CE">
      <w:pPr>
        <w:spacing w:after="0" w:line="240" w:lineRule="auto"/>
        <w:jc w:val="both"/>
        <w:rPr>
          <w:rFonts w:ascii="Arial" w:hAnsi="Arial" w:cs="Arial"/>
          <w:lang w:eastAsia="tr-TR"/>
        </w:rPr>
      </w:pPr>
      <w:r>
        <w:rPr>
          <w:rFonts w:ascii="Arial" w:hAnsi="Arial" w:cs="Arial"/>
          <w:lang w:eastAsia="tr-TR"/>
        </w:rPr>
        <w:t>e</w:t>
      </w:r>
      <w:r w:rsidRPr="00236F90">
        <w:rPr>
          <w:rFonts w:ascii="Arial" w:hAnsi="Arial" w:cs="Arial"/>
          <w:lang w:eastAsia="tr-TR"/>
        </w:rPr>
        <w:t>) Varlıkların kötüye kullanılması ve israfını önlemek ve kayıplara karşı korunmasını, sağlamaktır.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İç kontrol</w:t>
      </w:r>
      <w:r>
        <w:rPr>
          <w:rFonts w:ascii="Arial" w:hAnsi="Arial" w:cs="Arial"/>
          <w:b/>
          <w:bCs/>
          <w:lang w:eastAsia="tr-TR"/>
        </w:rPr>
        <w:t xml:space="preserve"> sisteminin</w:t>
      </w:r>
      <w:r w:rsidRPr="00236F90">
        <w:rPr>
          <w:rFonts w:ascii="Arial" w:hAnsi="Arial" w:cs="Arial"/>
          <w:b/>
          <w:bCs/>
          <w:lang w:eastAsia="tr-TR"/>
        </w:rPr>
        <w:t xml:space="preserve"> temel ilkeleri</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5-</w:t>
      </w:r>
      <w:r w:rsidRPr="00236F90">
        <w:rPr>
          <w:rFonts w:ascii="Arial" w:hAnsi="Arial" w:cs="Arial"/>
          <w:lang w:eastAsia="tr-TR"/>
        </w:rPr>
        <w:t xml:space="preserve"> (1) İç kontrol</w:t>
      </w:r>
      <w:r>
        <w:rPr>
          <w:rFonts w:ascii="Arial" w:hAnsi="Arial" w:cs="Arial"/>
          <w:lang w:eastAsia="tr-TR"/>
        </w:rPr>
        <w:t xml:space="preserve"> </w:t>
      </w:r>
      <w:r w:rsidRPr="00FA2042">
        <w:rPr>
          <w:rFonts w:ascii="Arial" w:hAnsi="Arial" w:cs="Arial"/>
          <w:bCs/>
          <w:lang w:eastAsia="tr-TR"/>
        </w:rPr>
        <w:t>sisteminin</w:t>
      </w:r>
      <w:r w:rsidRPr="00236F90">
        <w:rPr>
          <w:rFonts w:ascii="Arial" w:hAnsi="Arial" w:cs="Arial"/>
          <w:b/>
          <w:bCs/>
          <w:lang w:eastAsia="tr-TR"/>
        </w:rPr>
        <w:t xml:space="preserve"> </w:t>
      </w:r>
      <w:r w:rsidRPr="00236F90">
        <w:rPr>
          <w:rFonts w:ascii="Arial" w:hAnsi="Arial" w:cs="Arial"/>
          <w:lang w:eastAsia="tr-TR"/>
        </w:rPr>
        <w:t>temel ilkeleri şunlardır: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a) İç kontrol faaliyetleri Başkanlığın yönetim sorumluluğu çerçevesinde yürütülür.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b) İç kontrol faaliyet ve düzenlemelerinde öncelikle riskli alanlar dikkate alınır.</w:t>
      </w:r>
    </w:p>
    <w:p w:rsidR="00893520" w:rsidRPr="001867FC"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c) İç kontrol </w:t>
      </w:r>
      <w:r w:rsidRPr="00FA2042">
        <w:rPr>
          <w:rFonts w:ascii="Arial" w:hAnsi="Arial" w:cs="Arial"/>
          <w:bCs/>
          <w:lang w:eastAsia="tr-TR"/>
        </w:rPr>
        <w:t>s</w:t>
      </w:r>
      <w:r>
        <w:rPr>
          <w:rFonts w:ascii="Arial" w:hAnsi="Arial" w:cs="Arial"/>
          <w:bCs/>
          <w:lang w:eastAsia="tr-TR"/>
        </w:rPr>
        <w:t>is</w:t>
      </w:r>
      <w:r w:rsidRPr="00FA2042">
        <w:rPr>
          <w:rFonts w:ascii="Arial" w:hAnsi="Arial" w:cs="Arial"/>
          <w:bCs/>
          <w:lang w:eastAsia="tr-TR"/>
        </w:rPr>
        <w:t>temine</w:t>
      </w:r>
      <w:r w:rsidRPr="00236F90">
        <w:rPr>
          <w:rFonts w:ascii="Arial" w:hAnsi="Arial" w:cs="Arial"/>
          <w:lang w:eastAsia="tr-TR"/>
        </w:rPr>
        <w:t xml:space="preserve"> ilişkin sorumluluk, işlem sürecinde yer alan </w:t>
      </w:r>
      <w:r w:rsidRPr="001867FC">
        <w:rPr>
          <w:rFonts w:ascii="Arial" w:hAnsi="Arial" w:cs="Arial"/>
          <w:lang w:eastAsia="tr-TR"/>
        </w:rPr>
        <w:t>bütün personeli kapsar.</w:t>
      </w:r>
    </w:p>
    <w:p w:rsidR="00893520" w:rsidRPr="001867FC" w:rsidRDefault="00893520" w:rsidP="009C72CE">
      <w:pPr>
        <w:spacing w:after="0" w:line="240" w:lineRule="auto"/>
        <w:jc w:val="both"/>
        <w:rPr>
          <w:rFonts w:ascii="Arial" w:hAnsi="Arial" w:cs="Arial"/>
          <w:lang w:eastAsia="tr-TR"/>
        </w:rPr>
      </w:pPr>
      <w:r w:rsidRPr="001867FC">
        <w:rPr>
          <w:rFonts w:ascii="Arial" w:hAnsi="Arial" w:cs="Arial"/>
          <w:lang w:eastAsia="tr-TR"/>
        </w:rPr>
        <w:t xml:space="preserve">d) İç kontrol </w:t>
      </w:r>
      <w:r w:rsidRPr="00FA2042">
        <w:rPr>
          <w:rFonts w:ascii="Arial" w:hAnsi="Arial" w:cs="Arial"/>
          <w:bCs/>
          <w:lang w:eastAsia="tr-TR"/>
        </w:rPr>
        <w:t>sistemi</w:t>
      </w:r>
      <w:r w:rsidRPr="00236F90">
        <w:rPr>
          <w:rFonts w:ascii="Arial" w:hAnsi="Arial" w:cs="Arial"/>
          <w:b/>
          <w:bCs/>
          <w:lang w:eastAsia="tr-TR"/>
        </w:rPr>
        <w:t xml:space="preserve"> </w:t>
      </w:r>
      <w:r w:rsidRPr="001867FC">
        <w:rPr>
          <w:rFonts w:ascii="Arial" w:hAnsi="Arial" w:cs="Arial"/>
          <w:lang w:eastAsia="tr-TR"/>
        </w:rPr>
        <w:t>mali ve mali olmayan tüm işlemleri kapsar.</w:t>
      </w:r>
    </w:p>
    <w:p w:rsidR="00893520" w:rsidRPr="001867FC" w:rsidRDefault="00893520" w:rsidP="009C72CE">
      <w:pPr>
        <w:spacing w:after="0" w:line="240" w:lineRule="auto"/>
        <w:jc w:val="both"/>
        <w:rPr>
          <w:rFonts w:ascii="Arial" w:hAnsi="Arial" w:cs="Arial"/>
          <w:lang w:eastAsia="tr-TR"/>
        </w:rPr>
      </w:pPr>
      <w:r w:rsidRPr="001867FC">
        <w:rPr>
          <w:rFonts w:ascii="Arial" w:hAnsi="Arial" w:cs="Arial"/>
          <w:lang w:eastAsia="tr-TR"/>
        </w:rPr>
        <w:t>e) İç kontrol sistemi, yılda en az bir kez değerlendirilir ve alınması gereken önlemler belirlenir.</w:t>
      </w:r>
    </w:p>
    <w:p w:rsidR="00893520" w:rsidRDefault="00893520" w:rsidP="009C72CE">
      <w:pPr>
        <w:spacing w:after="0" w:line="240" w:lineRule="auto"/>
        <w:jc w:val="both"/>
        <w:rPr>
          <w:rFonts w:ascii="Arial" w:hAnsi="Arial" w:cs="Arial"/>
          <w:lang w:eastAsia="tr-TR"/>
        </w:rPr>
      </w:pPr>
      <w:r w:rsidRPr="001867FC">
        <w:rPr>
          <w:rFonts w:ascii="Arial" w:hAnsi="Arial" w:cs="Arial"/>
          <w:lang w:eastAsia="tr-TR"/>
        </w:rPr>
        <w:t>f) İç kontrol düzenleme ve uygulamalarında mevzuata uygunluk, saydamlık, hesap verebilirlik, ekonomiklik, etkenlik ve etkililik gibi iyi mali yönetim ilkeleri</w:t>
      </w:r>
      <w:r w:rsidRPr="00236F90">
        <w:rPr>
          <w:rFonts w:ascii="Arial" w:hAnsi="Arial" w:cs="Arial"/>
          <w:lang w:eastAsia="tr-TR"/>
        </w:rPr>
        <w:t xml:space="preserve"> esas alınır.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İç kontrol</w:t>
      </w:r>
      <w:r>
        <w:rPr>
          <w:rFonts w:ascii="Arial" w:hAnsi="Arial" w:cs="Arial"/>
          <w:b/>
          <w:bCs/>
          <w:lang w:eastAsia="tr-TR"/>
        </w:rPr>
        <w:t xml:space="preserve"> sisteminin</w:t>
      </w:r>
      <w:r w:rsidRPr="00236F90">
        <w:rPr>
          <w:rFonts w:ascii="Arial" w:hAnsi="Arial" w:cs="Arial"/>
          <w:b/>
          <w:bCs/>
          <w:lang w:eastAsia="tr-TR"/>
        </w:rPr>
        <w:t xml:space="preserve"> unsurları</w:t>
      </w:r>
      <w:r>
        <w:rPr>
          <w:rFonts w:ascii="Arial" w:hAnsi="Arial" w:cs="Arial"/>
          <w:b/>
          <w:bCs/>
          <w:lang w:eastAsia="tr-TR"/>
        </w:rPr>
        <w:t xml:space="preserve"> ve koşulları</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6-</w:t>
      </w:r>
      <w:r w:rsidRPr="00236F90">
        <w:rPr>
          <w:rFonts w:ascii="Arial" w:hAnsi="Arial" w:cs="Arial"/>
          <w:lang w:eastAsia="tr-TR"/>
        </w:rPr>
        <w:t xml:space="preserve"> (1) İç kontrol</w:t>
      </w:r>
      <w:r w:rsidRPr="00FA2042">
        <w:rPr>
          <w:rFonts w:ascii="Arial" w:hAnsi="Arial" w:cs="Arial"/>
          <w:b/>
          <w:bCs/>
          <w:lang w:eastAsia="tr-TR"/>
        </w:rPr>
        <w:t xml:space="preserve"> </w:t>
      </w:r>
      <w:r w:rsidRPr="00FA2042">
        <w:rPr>
          <w:rFonts w:ascii="Arial" w:hAnsi="Arial" w:cs="Arial"/>
          <w:bCs/>
          <w:lang w:eastAsia="tr-TR"/>
        </w:rPr>
        <w:t>sisteminin</w:t>
      </w:r>
      <w:r w:rsidRPr="00236F90">
        <w:rPr>
          <w:rFonts w:ascii="Arial" w:hAnsi="Arial" w:cs="Arial"/>
          <w:lang w:eastAsia="tr-TR"/>
        </w:rPr>
        <w:t xml:space="preserve"> unsurları </w:t>
      </w:r>
      <w:r>
        <w:rPr>
          <w:rFonts w:ascii="Arial" w:hAnsi="Arial" w:cs="Arial"/>
          <w:lang w:eastAsia="tr-TR"/>
        </w:rPr>
        <w:t xml:space="preserve">ve koşulları </w:t>
      </w:r>
      <w:r w:rsidRPr="00236F90">
        <w:rPr>
          <w:rFonts w:ascii="Arial" w:hAnsi="Arial" w:cs="Arial"/>
          <w:lang w:eastAsia="tr-TR"/>
        </w:rPr>
        <w:t>şunlardır:</w:t>
      </w:r>
    </w:p>
    <w:p w:rsidR="00893520" w:rsidRPr="001867FC" w:rsidRDefault="00893520" w:rsidP="009C72CE">
      <w:pPr>
        <w:spacing w:after="0" w:line="240" w:lineRule="auto"/>
        <w:jc w:val="both"/>
        <w:rPr>
          <w:rFonts w:ascii="Arial" w:hAnsi="Arial" w:cs="Arial"/>
          <w:lang w:eastAsia="tr-TR"/>
        </w:rPr>
      </w:pPr>
      <w:r w:rsidRPr="00FA2042">
        <w:rPr>
          <w:rFonts w:ascii="Arial" w:hAnsi="Arial" w:cs="Arial"/>
          <w:b/>
          <w:lang w:eastAsia="tr-TR"/>
        </w:rPr>
        <w:t>a)</w:t>
      </w:r>
      <w:r w:rsidRPr="00236F90">
        <w:rPr>
          <w:rFonts w:ascii="Arial" w:hAnsi="Arial" w:cs="Arial"/>
          <w:lang w:eastAsia="tr-TR"/>
        </w:rPr>
        <w:t xml:space="preserve"> </w:t>
      </w:r>
      <w:r>
        <w:rPr>
          <w:rFonts w:ascii="Arial" w:hAnsi="Arial" w:cs="Arial"/>
          <w:b/>
          <w:lang w:eastAsia="tr-TR"/>
        </w:rPr>
        <w:t>Kontrol o</w:t>
      </w:r>
      <w:r w:rsidRPr="00FA2042">
        <w:rPr>
          <w:rFonts w:ascii="Arial" w:hAnsi="Arial" w:cs="Arial"/>
          <w:b/>
          <w:lang w:eastAsia="tr-TR"/>
        </w:rPr>
        <w:t>rtamı:</w:t>
      </w:r>
      <w:r w:rsidRPr="00236F90">
        <w:rPr>
          <w:rFonts w:ascii="Arial" w:hAnsi="Arial" w:cs="Arial"/>
          <w:lang w:eastAsia="tr-TR"/>
        </w:rPr>
        <w:t xml:space="preserve"> Başkanlığın yöneticileri ve çalışanlarının iç kontrole olumlu bir bakış sağlaması, etik değerlere ve dürüst bir yönetim anlayışına sahip olması esastır. Performans esaslı yönetim anlayışı çerçevesinde görev, yetki ve sorumlulukların uzmanlığa önem verilerek bilgili ve yeterli kişilere verilmesi ve personelin performansının değerlendirilmesi </w:t>
      </w:r>
      <w:r w:rsidRPr="001867FC">
        <w:rPr>
          <w:rFonts w:ascii="Arial" w:hAnsi="Arial" w:cs="Arial"/>
          <w:lang w:eastAsia="tr-TR"/>
        </w:rPr>
        <w:t>Başkanlık yöneticileri tarafından sağlanır. Başkanlığın organizasyon yapısı ile personelin görev, yetki ve sorumlulukları Başkanlık yöneticileri tarafından açık bir şekilde belirlenir.</w:t>
      </w:r>
    </w:p>
    <w:p w:rsidR="00893520" w:rsidRPr="001867FC" w:rsidRDefault="00893520" w:rsidP="009C72CE">
      <w:pPr>
        <w:spacing w:after="0" w:line="240" w:lineRule="auto"/>
        <w:jc w:val="both"/>
        <w:rPr>
          <w:rFonts w:ascii="Arial" w:hAnsi="Arial" w:cs="Arial"/>
          <w:lang w:eastAsia="tr-TR"/>
        </w:rPr>
      </w:pPr>
      <w:r>
        <w:rPr>
          <w:rFonts w:ascii="Arial" w:hAnsi="Arial" w:cs="Arial"/>
          <w:b/>
          <w:lang w:eastAsia="tr-TR"/>
        </w:rPr>
        <w:t>b) Risk d</w:t>
      </w:r>
      <w:r w:rsidRPr="00FA2042">
        <w:rPr>
          <w:rFonts w:ascii="Arial" w:hAnsi="Arial" w:cs="Arial"/>
          <w:b/>
          <w:lang w:eastAsia="tr-TR"/>
        </w:rPr>
        <w:t>eğerlendirmesi:</w:t>
      </w:r>
      <w:r w:rsidRPr="001867FC">
        <w:rPr>
          <w:rFonts w:ascii="Arial" w:hAnsi="Arial" w:cs="Arial"/>
          <w:lang w:eastAsia="tr-TR"/>
        </w:rPr>
        <w:t xml:space="preserve"> Risk değerlendirmesi, mevcut koşullarda meydana gelen değişiklikler dikkate alınarak gerçekleştirilen ve süreklilik arz eden bir faaliyettir. Başkanlık ve Birimler, Bakanlık Stratejik Planında ve performans programında belirlenen amaç ve hedeflerden Başkanlığın sorumluluğunda olan amaç ve hedeflere ulaşmak için iç ve dış nedenlerden kaynaklanan riskleri değerlendirir.</w:t>
      </w:r>
    </w:p>
    <w:p w:rsidR="00893520" w:rsidRPr="001867FC" w:rsidRDefault="00893520" w:rsidP="009C72CE">
      <w:pPr>
        <w:spacing w:after="0" w:line="240" w:lineRule="auto"/>
        <w:jc w:val="both"/>
        <w:rPr>
          <w:rFonts w:ascii="Arial" w:hAnsi="Arial" w:cs="Arial"/>
          <w:lang w:eastAsia="tr-TR"/>
        </w:rPr>
      </w:pPr>
      <w:r w:rsidRPr="00FA2042">
        <w:rPr>
          <w:rFonts w:ascii="Arial" w:hAnsi="Arial" w:cs="Arial"/>
          <w:b/>
          <w:lang w:eastAsia="tr-TR"/>
        </w:rPr>
        <w:t>c) Kontrol faaliyetleri:</w:t>
      </w:r>
      <w:r w:rsidRPr="001867FC">
        <w:rPr>
          <w:rFonts w:ascii="Arial" w:hAnsi="Arial" w:cs="Arial"/>
          <w:lang w:eastAsia="tr-TR"/>
        </w:rPr>
        <w:t xml:space="preserve"> Bakanlık tarafından belirlenen kontrol faaliyetleri dışında, önleyici, tespit edici ve düzeltici her türlü kontrol faaliyeti Başkanlık ve Birimler tarafından belirlenir ve uygulanır.</w:t>
      </w:r>
    </w:p>
    <w:p w:rsidR="00893520" w:rsidRPr="001867FC" w:rsidRDefault="00893520" w:rsidP="009C72CE">
      <w:pPr>
        <w:spacing w:after="0" w:line="240" w:lineRule="auto"/>
        <w:jc w:val="both"/>
        <w:rPr>
          <w:rFonts w:ascii="Arial" w:hAnsi="Arial" w:cs="Arial"/>
          <w:lang w:eastAsia="tr-TR"/>
        </w:rPr>
      </w:pPr>
      <w:r w:rsidRPr="00FA2042">
        <w:rPr>
          <w:rFonts w:ascii="Arial" w:hAnsi="Arial" w:cs="Arial"/>
          <w:b/>
          <w:lang w:eastAsia="tr-TR"/>
        </w:rPr>
        <w:t>d) Bilgi ve iletişim:</w:t>
      </w:r>
      <w:r w:rsidRPr="001867FC">
        <w:rPr>
          <w:rFonts w:ascii="Arial" w:hAnsi="Arial" w:cs="Arial"/>
          <w:lang w:eastAsia="tr-TR"/>
        </w:rPr>
        <w:t xml:space="preserve"> Başkanlığın ihtiyaç duyacağı her türlü bilgi Birimler tarafından uygun bir şekilde kaydedilir, tasnif edilir ve ilgililerin iç kontrol ile diğer sorumluluklarını yerine getirebilecekleri bir şekilde ve sürede iletilir.</w:t>
      </w:r>
    </w:p>
    <w:p w:rsidR="00893520" w:rsidRPr="00236F90" w:rsidRDefault="00893520" w:rsidP="009C72CE">
      <w:pPr>
        <w:spacing w:after="0" w:line="240" w:lineRule="auto"/>
        <w:jc w:val="both"/>
        <w:rPr>
          <w:rFonts w:ascii="Arial" w:hAnsi="Arial" w:cs="Arial"/>
          <w:lang w:eastAsia="tr-TR"/>
        </w:rPr>
      </w:pPr>
      <w:r w:rsidRPr="00FA2042">
        <w:rPr>
          <w:rFonts w:ascii="Arial" w:hAnsi="Arial" w:cs="Arial"/>
          <w:b/>
          <w:lang w:eastAsia="tr-TR"/>
        </w:rPr>
        <w:t>e) İzleme:</w:t>
      </w:r>
      <w:r w:rsidRPr="001867FC">
        <w:rPr>
          <w:rFonts w:ascii="Arial" w:hAnsi="Arial" w:cs="Arial"/>
          <w:lang w:eastAsia="tr-TR"/>
        </w:rPr>
        <w:t xml:space="preserve"> İç kontrol sistem ve faaliyetleri Başkanlık ve Birim yöneticileri tarafından sürekli izlenir, gözden geçirilir ve değerlendirilir; iç kontrol </w:t>
      </w:r>
      <w:r w:rsidRPr="00FA2042">
        <w:rPr>
          <w:rFonts w:ascii="Arial" w:hAnsi="Arial" w:cs="Arial"/>
          <w:bCs/>
          <w:lang w:eastAsia="tr-TR"/>
        </w:rPr>
        <w:t>sisteminin</w:t>
      </w:r>
      <w:r w:rsidRPr="00236F90">
        <w:rPr>
          <w:rFonts w:ascii="Arial" w:hAnsi="Arial" w:cs="Arial"/>
          <w:b/>
          <w:bCs/>
          <w:lang w:eastAsia="tr-TR"/>
        </w:rPr>
        <w:t xml:space="preserve"> </w:t>
      </w:r>
      <w:r w:rsidRPr="001867FC">
        <w:rPr>
          <w:rFonts w:ascii="Arial" w:hAnsi="Arial" w:cs="Arial"/>
          <w:lang w:eastAsia="tr-TR"/>
        </w:rPr>
        <w:t>düzenlemeleri ve iç</w:t>
      </w:r>
      <w:r>
        <w:rPr>
          <w:rFonts w:ascii="Arial" w:hAnsi="Arial" w:cs="Arial"/>
          <w:lang w:eastAsia="tr-TR"/>
        </w:rPr>
        <w:t xml:space="preserve"> kontrol sisteminin işleyişi, yöneticilerin görüşü, kişi ve/veya kurumların talep ve şikayetleri ile iç ve dış denetim sonucunda düzenlenen raporlar dikkate alınarak yılda en az bir kez değerlendirmeye tabi tutulur ve gerekli önlemler alınır.  </w:t>
      </w:r>
      <w:r w:rsidRPr="00236F90">
        <w:rPr>
          <w:rFonts w:ascii="Arial" w:hAnsi="Arial" w:cs="Arial"/>
          <w:lang w:eastAsia="tr-TR"/>
        </w:rPr>
        <w:t> </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ÜÇÜNCÜ BÖLÜM</w:t>
      </w: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İç Kontrol</w:t>
      </w:r>
      <w:r>
        <w:rPr>
          <w:rFonts w:ascii="Arial" w:hAnsi="Arial" w:cs="Arial"/>
          <w:b/>
          <w:bCs/>
          <w:lang w:eastAsia="tr-TR"/>
        </w:rPr>
        <w:t xml:space="preserve"> Sistemine</w:t>
      </w:r>
      <w:r w:rsidRPr="00236F90">
        <w:rPr>
          <w:rFonts w:ascii="Arial" w:hAnsi="Arial" w:cs="Arial"/>
          <w:b/>
          <w:bCs/>
          <w:lang w:eastAsia="tr-TR"/>
        </w:rPr>
        <w:t xml:space="preserve"> </w:t>
      </w:r>
      <w:r>
        <w:rPr>
          <w:rFonts w:ascii="Arial" w:hAnsi="Arial" w:cs="Arial"/>
          <w:b/>
          <w:bCs/>
          <w:lang w:eastAsia="tr-TR"/>
        </w:rPr>
        <w:t>İlişkin Yetki ve Sorumluluklar</w:t>
      </w:r>
    </w:p>
    <w:p w:rsidR="00893520" w:rsidRDefault="00893520" w:rsidP="009C72CE">
      <w:pPr>
        <w:spacing w:after="0" w:line="240" w:lineRule="auto"/>
        <w:jc w:val="center"/>
        <w:rPr>
          <w:rFonts w:ascii="Arial" w:hAnsi="Arial" w:cs="Arial"/>
          <w:b/>
          <w:bCs/>
          <w:lang w:eastAsia="tr-TR"/>
        </w:rPr>
      </w:pP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 xml:space="preserve">İç kontrol </w:t>
      </w:r>
      <w:r>
        <w:rPr>
          <w:rFonts w:ascii="Arial" w:hAnsi="Arial" w:cs="Arial"/>
          <w:b/>
          <w:bCs/>
          <w:lang w:eastAsia="tr-TR"/>
        </w:rPr>
        <w:t xml:space="preserve">sisteminin </w:t>
      </w:r>
      <w:r w:rsidRPr="00236F90">
        <w:rPr>
          <w:rFonts w:ascii="Arial" w:hAnsi="Arial" w:cs="Arial"/>
          <w:b/>
          <w:bCs/>
          <w:lang w:eastAsia="tr-TR"/>
        </w:rPr>
        <w:t>oluşturulması</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7-</w:t>
      </w:r>
      <w:r w:rsidRPr="00236F90">
        <w:rPr>
          <w:rFonts w:ascii="Arial" w:hAnsi="Arial" w:cs="Arial"/>
          <w:lang w:eastAsia="tr-TR"/>
        </w:rPr>
        <w:t xml:space="preserve"> (1) İç kontrol standartları, merkezi uyumlaştırma görevi çerçevesinde </w:t>
      </w:r>
      <w:r>
        <w:rPr>
          <w:rFonts w:ascii="Arial" w:hAnsi="Arial" w:cs="Arial"/>
          <w:lang w:eastAsia="tr-TR"/>
        </w:rPr>
        <w:t xml:space="preserve">Maliye </w:t>
      </w:r>
      <w:r w:rsidRPr="00236F90">
        <w:rPr>
          <w:rFonts w:ascii="Arial" w:hAnsi="Arial" w:cs="Arial"/>
          <w:lang w:eastAsia="tr-TR"/>
        </w:rPr>
        <w:t>Bakanl</w:t>
      </w:r>
      <w:r>
        <w:rPr>
          <w:rFonts w:ascii="Arial" w:hAnsi="Arial" w:cs="Arial"/>
          <w:lang w:eastAsia="tr-TR"/>
        </w:rPr>
        <w:t>ığı</w:t>
      </w:r>
      <w:r w:rsidRPr="00236F90">
        <w:rPr>
          <w:rFonts w:ascii="Arial" w:hAnsi="Arial" w:cs="Arial"/>
          <w:lang w:eastAsia="tr-TR"/>
        </w:rPr>
        <w:t xml:space="preserve"> tarafından belirlenir ve yayımlanır.</w:t>
      </w:r>
      <w:r>
        <w:rPr>
          <w:rFonts w:ascii="Arial" w:hAnsi="Arial" w:cs="Arial"/>
          <w:lang w:eastAsia="tr-TR"/>
        </w:rPr>
        <w:t xml:space="preserve"> Başkanlık, mali ve mali olmayan tüm işlemlerinde bu standartlara uymakla ve gereğini yerine getirmekle yükümlüdür. Başkanlık, </w:t>
      </w:r>
      <w:r>
        <w:rPr>
          <w:rFonts w:ascii="Arial" w:hAnsi="Arial" w:cs="Arial"/>
          <w:lang w:eastAsia="tr-TR"/>
        </w:rPr>
        <w:lastRenderedPageBreak/>
        <w:t>Kanuna ve iç kontrol standartlarına aykırı olmamak koşuluyla, görev alanı çerçevesinde her türlü yöntem, süreç ve özellikli işlemlere ilişkin standartlar belirleyebilir.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(2) </w:t>
      </w:r>
      <w:r>
        <w:rPr>
          <w:rFonts w:ascii="Arial" w:hAnsi="Arial" w:cs="Arial"/>
          <w:lang w:eastAsia="tr-TR"/>
        </w:rPr>
        <w:t xml:space="preserve">Maliye </w:t>
      </w:r>
      <w:r w:rsidRPr="00236F90">
        <w:rPr>
          <w:rFonts w:ascii="Arial" w:hAnsi="Arial" w:cs="Arial"/>
          <w:lang w:eastAsia="tr-TR"/>
        </w:rPr>
        <w:t>Bakanlı</w:t>
      </w:r>
      <w:r>
        <w:rPr>
          <w:rFonts w:ascii="Arial" w:hAnsi="Arial" w:cs="Arial"/>
          <w:lang w:eastAsia="tr-TR"/>
        </w:rPr>
        <w:t>ğı</w:t>
      </w:r>
      <w:r w:rsidRPr="00236F90">
        <w:rPr>
          <w:rFonts w:ascii="Arial" w:hAnsi="Arial" w:cs="Arial"/>
          <w:lang w:eastAsia="tr-TR"/>
        </w:rPr>
        <w:t xml:space="preserve"> tarafından yayımlanan iç kontrol standartları çerçevesinde</w:t>
      </w:r>
      <w:r>
        <w:rPr>
          <w:rFonts w:ascii="Arial" w:hAnsi="Arial" w:cs="Arial"/>
          <w:lang w:eastAsia="tr-TR"/>
        </w:rPr>
        <w:t>;</w:t>
      </w:r>
      <w:r w:rsidRPr="00236F90">
        <w:rPr>
          <w:rFonts w:ascii="Arial" w:hAnsi="Arial" w:cs="Arial"/>
          <w:lang w:eastAsia="tr-TR"/>
        </w:rPr>
        <w:t xml:space="preserve"> Başkanlık iç kontrol standartlarının oluşturulmasından ve iç kontrol sisteminin kurulmasından </w:t>
      </w:r>
      <w:r>
        <w:rPr>
          <w:rFonts w:ascii="Arial" w:hAnsi="Arial" w:cs="Arial"/>
          <w:lang w:eastAsia="tr-TR"/>
        </w:rPr>
        <w:t>Başkanlık</w:t>
      </w:r>
      <w:r w:rsidRPr="00236F90">
        <w:rPr>
          <w:rFonts w:ascii="Arial" w:hAnsi="Arial" w:cs="Arial"/>
          <w:lang w:eastAsia="tr-TR"/>
        </w:rPr>
        <w:t xml:space="preserve">, denetiminden ise </w:t>
      </w:r>
      <w:r>
        <w:rPr>
          <w:rFonts w:ascii="Arial" w:hAnsi="Arial" w:cs="Arial"/>
          <w:lang w:eastAsia="tr-TR"/>
        </w:rPr>
        <w:t>Bakanlık İ</w:t>
      </w:r>
      <w:r w:rsidRPr="00236F90">
        <w:rPr>
          <w:rFonts w:ascii="Arial" w:hAnsi="Arial" w:cs="Arial"/>
          <w:lang w:eastAsia="tr-TR"/>
        </w:rPr>
        <w:t>ç Denetim Birimi sorumludur.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Y</w:t>
      </w:r>
      <w:r w:rsidRPr="00236F90">
        <w:rPr>
          <w:rFonts w:ascii="Arial" w:hAnsi="Arial" w:cs="Arial"/>
          <w:b/>
          <w:bCs/>
          <w:lang w:eastAsia="tr-TR"/>
        </w:rPr>
        <w:t xml:space="preserve">öneticilerin </w:t>
      </w:r>
      <w:r>
        <w:rPr>
          <w:rFonts w:ascii="Arial" w:hAnsi="Arial" w:cs="Arial"/>
          <w:b/>
          <w:bCs/>
          <w:lang w:eastAsia="tr-TR"/>
        </w:rPr>
        <w:t>gen</w:t>
      </w:r>
      <w:r w:rsidRPr="00236F90">
        <w:rPr>
          <w:rFonts w:ascii="Arial" w:hAnsi="Arial" w:cs="Arial"/>
          <w:b/>
          <w:bCs/>
          <w:lang w:eastAsia="tr-TR"/>
        </w:rPr>
        <w:t>el sorumlulukları</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b/>
          <w:bCs/>
          <w:lang w:eastAsia="tr-TR"/>
        </w:rPr>
        <w:t>MADDE 8-</w:t>
      </w:r>
      <w:r w:rsidRPr="00236F90">
        <w:rPr>
          <w:rFonts w:ascii="Arial" w:hAnsi="Arial" w:cs="Arial"/>
          <w:lang w:eastAsia="tr-TR"/>
        </w:rPr>
        <w:t xml:space="preserve"> (1)</w:t>
      </w:r>
      <w:r>
        <w:rPr>
          <w:rFonts w:ascii="Arial" w:hAnsi="Arial" w:cs="Arial"/>
          <w:lang w:eastAsia="tr-TR"/>
        </w:rPr>
        <w:t xml:space="preserve"> İç kontrol </w:t>
      </w:r>
      <w:r w:rsidRPr="00D40D94">
        <w:rPr>
          <w:rFonts w:ascii="Arial" w:hAnsi="Arial" w:cs="Arial"/>
          <w:bCs/>
          <w:lang w:eastAsia="tr-TR"/>
        </w:rPr>
        <w:t>sistemine</w:t>
      </w:r>
      <w:r w:rsidRPr="00236F90">
        <w:rPr>
          <w:rFonts w:ascii="Arial" w:hAnsi="Arial" w:cs="Arial"/>
          <w:b/>
          <w:bCs/>
          <w:lang w:eastAsia="tr-TR"/>
        </w:rPr>
        <w:t xml:space="preserve"> </w:t>
      </w:r>
      <w:r>
        <w:rPr>
          <w:rFonts w:ascii="Arial" w:hAnsi="Arial" w:cs="Arial"/>
          <w:lang w:eastAsia="tr-TR"/>
        </w:rPr>
        <w:t>ilişkin olarak;</w:t>
      </w:r>
    </w:p>
    <w:p w:rsidR="00893520" w:rsidRDefault="00893520" w:rsidP="009C72CE">
      <w:pPr>
        <w:spacing w:after="0" w:line="240" w:lineRule="auto"/>
        <w:jc w:val="both"/>
        <w:rPr>
          <w:rFonts w:ascii="Arial" w:hAnsi="Arial" w:cs="Arial"/>
          <w:lang w:eastAsia="tr-TR"/>
        </w:rPr>
      </w:pPr>
      <w:r>
        <w:rPr>
          <w:rFonts w:ascii="Arial" w:hAnsi="Arial" w:cs="Arial"/>
          <w:lang w:eastAsia="tr-TR"/>
        </w:rPr>
        <w:t>a) Üst yöneticiler, iç kontrol sisteminin kurulmasından ve gözetilmesinden,</w:t>
      </w:r>
    </w:p>
    <w:p w:rsidR="00893520" w:rsidRDefault="00893520" w:rsidP="009C72CE">
      <w:pPr>
        <w:spacing w:after="0" w:line="240" w:lineRule="auto"/>
        <w:jc w:val="both"/>
        <w:rPr>
          <w:rFonts w:ascii="Arial" w:hAnsi="Arial" w:cs="Arial"/>
          <w:lang w:eastAsia="tr-TR"/>
        </w:rPr>
      </w:pPr>
      <w:r>
        <w:rPr>
          <w:rFonts w:ascii="Arial" w:hAnsi="Arial" w:cs="Arial"/>
          <w:lang w:eastAsia="tr-TR"/>
        </w:rPr>
        <w:t>b) Üst yöneticiler ve birim yöneticileri, mesleki değerlere ve dürüst yönetim anlayışına sahip olunmasından, idari ve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w:t>
      </w:r>
    </w:p>
    <w:p w:rsidR="00893520" w:rsidRDefault="00893520" w:rsidP="009C72CE">
      <w:pPr>
        <w:spacing w:after="0" w:line="240" w:lineRule="auto"/>
        <w:jc w:val="both"/>
        <w:rPr>
          <w:rFonts w:ascii="Arial" w:hAnsi="Arial" w:cs="Arial"/>
          <w:lang w:eastAsia="tr-TR"/>
        </w:rPr>
      </w:pPr>
      <w:r>
        <w:rPr>
          <w:rFonts w:ascii="Arial" w:hAnsi="Arial" w:cs="Arial"/>
          <w:lang w:eastAsia="tr-TR"/>
        </w:rPr>
        <w:t>c) Birim yöneticileri, idari ve mali karar ve işlemlere ilişkin olarak iç kontrol</w:t>
      </w:r>
      <w:r w:rsidRPr="00D40D94">
        <w:rPr>
          <w:rFonts w:ascii="Arial" w:hAnsi="Arial" w:cs="Arial"/>
          <w:lang w:eastAsia="tr-TR"/>
        </w:rPr>
        <w:t xml:space="preserve"> </w:t>
      </w:r>
      <w:r>
        <w:rPr>
          <w:rFonts w:ascii="Arial" w:hAnsi="Arial" w:cs="Arial"/>
          <w:lang w:eastAsia="tr-TR"/>
        </w:rPr>
        <w:t>sisteminin işleyişinden,</w:t>
      </w:r>
    </w:p>
    <w:p w:rsidR="00893520" w:rsidRDefault="00893520" w:rsidP="009C72CE">
      <w:pPr>
        <w:spacing w:after="0" w:line="240" w:lineRule="auto"/>
        <w:jc w:val="both"/>
        <w:rPr>
          <w:rFonts w:ascii="Arial" w:hAnsi="Arial" w:cs="Arial"/>
          <w:lang w:eastAsia="tr-TR"/>
        </w:rPr>
      </w:pPr>
      <w:r w:rsidRPr="00216FE7">
        <w:rPr>
          <w:rFonts w:ascii="Arial" w:hAnsi="Arial" w:cs="Arial"/>
          <w:lang w:eastAsia="tr-TR"/>
        </w:rPr>
        <w:t>d) Muhasebe yetkilileri, muhasebe kayıtlarının usulüne ve standartlarına uygun, saydam ve erişilebilir şekilde tutulmasından,</w:t>
      </w:r>
    </w:p>
    <w:p w:rsidR="00893520" w:rsidRDefault="00893520" w:rsidP="009C72CE">
      <w:pPr>
        <w:spacing w:after="0" w:line="240" w:lineRule="auto"/>
        <w:jc w:val="both"/>
        <w:rPr>
          <w:rFonts w:ascii="Arial" w:hAnsi="Arial" w:cs="Arial"/>
          <w:lang w:eastAsia="tr-TR"/>
        </w:rPr>
      </w:pPr>
      <w:r>
        <w:rPr>
          <w:rFonts w:ascii="Arial" w:hAnsi="Arial" w:cs="Arial"/>
          <w:lang w:eastAsia="tr-TR"/>
        </w:rPr>
        <w:t>görev ve yetkileri çerçevesinde sorumludurlar.</w:t>
      </w:r>
    </w:p>
    <w:p w:rsidR="0089352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DÖRDÜNCÜ BÖLÜM</w:t>
      </w: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Pr>
          <w:rFonts w:ascii="Arial" w:hAnsi="Arial" w:cs="Arial"/>
          <w:b/>
          <w:bCs/>
          <w:lang w:eastAsia="tr-TR"/>
        </w:rPr>
        <w:t>Kamu İç Kontrol Standartları ve Genel Şartlarına İlişkin Uygulamalar</w:t>
      </w:r>
    </w:p>
    <w:p w:rsidR="00893520" w:rsidRDefault="00893520" w:rsidP="009C72CE">
      <w:pPr>
        <w:spacing w:after="0" w:line="240" w:lineRule="auto"/>
        <w:jc w:val="center"/>
        <w:rPr>
          <w:rFonts w:ascii="Arial" w:hAnsi="Arial" w:cs="Arial"/>
          <w:b/>
          <w:bCs/>
          <w:lang w:eastAsia="tr-TR"/>
        </w:rPr>
      </w:pP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Kontrol ortamı standartları</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 xml:space="preserve">MADDE </w:t>
      </w:r>
      <w:r>
        <w:rPr>
          <w:rFonts w:ascii="Arial" w:hAnsi="Arial" w:cs="Arial"/>
          <w:b/>
          <w:bCs/>
          <w:lang w:eastAsia="tr-TR"/>
        </w:rPr>
        <w:t>9</w:t>
      </w:r>
      <w:r w:rsidRPr="00236F90">
        <w:rPr>
          <w:rFonts w:ascii="Arial" w:hAnsi="Arial" w:cs="Arial"/>
          <w:b/>
          <w:bCs/>
          <w:lang w:eastAsia="tr-TR"/>
        </w:rPr>
        <w:t>-</w:t>
      </w:r>
      <w:r w:rsidRPr="00236F90">
        <w:rPr>
          <w:rFonts w:ascii="Arial" w:hAnsi="Arial" w:cs="Arial"/>
          <w:lang w:eastAsia="tr-TR"/>
        </w:rPr>
        <w:t xml:space="preserve"> </w:t>
      </w:r>
      <w:r w:rsidRPr="00236F90">
        <w:rPr>
          <w:rFonts w:ascii="Arial" w:hAnsi="Arial" w:cs="Arial"/>
          <w:b/>
          <w:bCs/>
          <w:lang w:eastAsia="tr-TR"/>
        </w:rPr>
        <w:t xml:space="preserve">Etik </w:t>
      </w:r>
      <w:r>
        <w:rPr>
          <w:rFonts w:ascii="Arial" w:hAnsi="Arial" w:cs="Arial"/>
          <w:b/>
          <w:bCs/>
          <w:lang w:eastAsia="tr-TR"/>
        </w:rPr>
        <w:t>değerler v</w:t>
      </w:r>
      <w:r w:rsidRPr="00236F90">
        <w:rPr>
          <w:rFonts w:ascii="Arial" w:hAnsi="Arial" w:cs="Arial"/>
          <w:b/>
          <w:bCs/>
          <w:lang w:eastAsia="tr-TR"/>
        </w:rPr>
        <w:t>e dürüstlük</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(1) İç kontrol sistemi ve işleyişi, yöneticiler ve personel tarafından sahiplenilir ve desteklenir. Yöneticiler iç kontrol sisteminin uygulanmasında personele örnek olur.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2</w:t>
      </w:r>
      <w:r w:rsidRPr="00236F90">
        <w:rPr>
          <w:rFonts w:ascii="Arial" w:hAnsi="Arial" w:cs="Arial"/>
          <w:lang w:eastAsia="tr-TR"/>
        </w:rPr>
        <w:t xml:space="preserve">) </w:t>
      </w:r>
      <w:r>
        <w:rPr>
          <w:rFonts w:ascii="Arial" w:hAnsi="Arial" w:cs="Arial"/>
          <w:lang w:eastAsia="tr-TR"/>
        </w:rPr>
        <w:t xml:space="preserve">T.C. Sağlık Bakanlığı Strateji Geliştirme Başkanlığı (Etik Beyannamesi) “Etik Davranış Kuralları”nın (Ek 1) personel tarafından bilinmesi ve tüm faaliyetlerde bu kurallara uyulması sağlanır. </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3</w:t>
      </w:r>
      <w:r w:rsidRPr="00236F90">
        <w:rPr>
          <w:rFonts w:ascii="Arial" w:hAnsi="Arial" w:cs="Arial"/>
          <w:lang w:eastAsia="tr-TR"/>
        </w:rPr>
        <w:t xml:space="preserve">) </w:t>
      </w:r>
      <w:r>
        <w:rPr>
          <w:rFonts w:ascii="Arial" w:hAnsi="Arial" w:cs="Arial"/>
          <w:lang w:eastAsia="tr-TR"/>
        </w:rPr>
        <w:t xml:space="preserve">T.C. Sağlık Bakanlığı Strateji Geliştirme Başkanlığı (Etik Beyannamesi) “Etik Davranış Kuralları”nın güncelliğinin korunması ve geliştirilmesi için </w:t>
      </w:r>
      <w:r w:rsidRPr="00236F90">
        <w:rPr>
          <w:rFonts w:ascii="Arial" w:hAnsi="Arial" w:cs="Arial"/>
          <w:lang w:eastAsia="tr-TR"/>
        </w:rPr>
        <w:t xml:space="preserve">yöneticiler tarafından tüm </w:t>
      </w:r>
      <w:r>
        <w:rPr>
          <w:rFonts w:ascii="Arial" w:hAnsi="Arial" w:cs="Arial"/>
          <w:lang w:eastAsia="tr-TR"/>
        </w:rPr>
        <w:t xml:space="preserve">personelin katılımcılığı ile </w:t>
      </w:r>
      <w:r w:rsidRPr="00236F90">
        <w:rPr>
          <w:rFonts w:ascii="Arial" w:hAnsi="Arial" w:cs="Arial"/>
          <w:lang w:eastAsia="tr-TR"/>
        </w:rPr>
        <w:t>gerekli çalışmalar yapılır</w:t>
      </w:r>
      <w:r>
        <w:rPr>
          <w:rFonts w:ascii="Arial" w:hAnsi="Arial" w:cs="Arial"/>
          <w:lang w:eastAsia="tr-TR"/>
        </w:rPr>
        <w:t>.</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(4) </w:t>
      </w:r>
      <w:r>
        <w:rPr>
          <w:rFonts w:ascii="Arial" w:hAnsi="Arial" w:cs="Arial"/>
          <w:lang w:eastAsia="tr-TR"/>
        </w:rPr>
        <w:t>F</w:t>
      </w:r>
      <w:r w:rsidRPr="00236F90">
        <w:rPr>
          <w:rFonts w:ascii="Arial" w:hAnsi="Arial" w:cs="Arial"/>
          <w:lang w:eastAsia="tr-TR"/>
        </w:rPr>
        <w:t xml:space="preserve">aaliyetlere ilişkin bilgi ve belgelerin doğru, tam ve güvenilir olması </w:t>
      </w:r>
      <w:r>
        <w:rPr>
          <w:rFonts w:ascii="Arial" w:hAnsi="Arial" w:cs="Arial"/>
          <w:lang w:eastAsia="tr-TR"/>
        </w:rPr>
        <w:t>etik davranış kuralları arasında kabul edilir.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10-</w:t>
      </w:r>
      <w:r w:rsidRPr="008F6602">
        <w:rPr>
          <w:rFonts w:ascii="Arial" w:hAnsi="Arial" w:cs="Arial"/>
          <w:b/>
          <w:bCs/>
          <w:lang w:eastAsia="tr-TR"/>
        </w:rPr>
        <w:t xml:space="preserve"> </w:t>
      </w:r>
      <w:r w:rsidRPr="00236F90">
        <w:rPr>
          <w:rFonts w:ascii="Arial" w:hAnsi="Arial" w:cs="Arial"/>
          <w:b/>
          <w:bCs/>
          <w:lang w:eastAsia="tr-TR"/>
        </w:rPr>
        <w:t xml:space="preserve">Misyon, </w:t>
      </w:r>
      <w:r>
        <w:rPr>
          <w:rFonts w:ascii="Arial" w:hAnsi="Arial" w:cs="Arial"/>
          <w:b/>
          <w:bCs/>
          <w:lang w:eastAsia="tr-TR"/>
        </w:rPr>
        <w:t>organizasyon yapısı v</w:t>
      </w:r>
      <w:r w:rsidRPr="00236F90">
        <w:rPr>
          <w:rFonts w:ascii="Arial" w:hAnsi="Arial" w:cs="Arial"/>
          <w:b/>
          <w:bCs/>
          <w:lang w:eastAsia="tr-TR"/>
        </w:rPr>
        <w:t>e görevler</w:t>
      </w:r>
    </w:p>
    <w:p w:rsidR="00893520" w:rsidRDefault="00893520" w:rsidP="009C72CE">
      <w:pPr>
        <w:spacing w:after="0" w:line="240" w:lineRule="auto"/>
        <w:jc w:val="both"/>
        <w:rPr>
          <w:rFonts w:ascii="Arial" w:hAnsi="Arial" w:cs="Arial"/>
          <w:color w:val="FF0000"/>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w:t>
      </w:r>
      <w:r>
        <w:rPr>
          <w:rFonts w:ascii="Arial" w:hAnsi="Arial" w:cs="Arial"/>
          <w:lang w:eastAsia="tr-TR"/>
        </w:rPr>
        <w:t xml:space="preserve">Bakanlık Stratejik Planı doğrultusunda oluşturulan, </w:t>
      </w:r>
      <w:r w:rsidRPr="00236F90">
        <w:rPr>
          <w:rFonts w:ascii="Arial" w:hAnsi="Arial" w:cs="Arial"/>
          <w:lang w:eastAsia="tr-TR"/>
        </w:rPr>
        <w:t>Başkanlı</w:t>
      </w:r>
      <w:r>
        <w:rPr>
          <w:rFonts w:ascii="Arial" w:hAnsi="Arial" w:cs="Arial"/>
          <w:lang w:eastAsia="tr-TR"/>
        </w:rPr>
        <w:t>k</w:t>
      </w:r>
      <w:r w:rsidRPr="00236F90">
        <w:rPr>
          <w:rFonts w:ascii="Arial" w:hAnsi="Arial" w:cs="Arial"/>
          <w:lang w:eastAsia="tr-TR"/>
        </w:rPr>
        <w:t xml:space="preserve"> misyonu, vizyonu, stratejik amaçları, stratejileri </w:t>
      </w:r>
      <w:r>
        <w:rPr>
          <w:rFonts w:ascii="Arial" w:hAnsi="Arial" w:cs="Arial"/>
          <w:lang w:eastAsia="tr-TR"/>
        </w:rPr>
        <w:t xml:space="preserve">ve </w:t>
      </w:r>
      <w:r w:rsidRPr="00236F90">
        <w:rPr>
          <w:rFonts w:ascii="Arial" w:hAnsi="Arial" w:cs="Arial"/>
          <w:lang w:eastAsia="tr-TR"/>
        </w:rPr>
        <w:t xml:space="preserve">hedefleri Yöneticiler tarafından personele duyurularak </w:t>
      </w:r>
      <w:r>
        <w:rPr>
          <w:rFonts w:ascii="Arial" w:hAnsi="Arial" w:cs="Arial"/>
          <w:lang w:eastAsia="tr-TR"/>
        </w:rPr>
        <w:t xml:space="preserve">bilinilirliği ve </w:t>
      </w:r>
      <w:r w:rsidRPr="00236F90">
        <w:rPr>
          <w:rFonts w:ascii="Arial" w:hAnsi="Arial" w:cs="Arial"/>
          <w:lang w:eastAsia="tr-TR"/>
        </w:rPr>
        <w:t>benimsenmesi sağlanır.</w:t>
      </w:r>
    </w:p>
    <w:p w:rsidR="00893520" w:rsidRDefault="00893520" w:rsidP="009C72CE">
      <w:pPr>
        <w:spacing w:after="0" w:line="240" w:lineRule="auto"/>
        <w:jc w:val="both"/>
        <w:rPr>
          <w:rFonts w:ascii="Arial" w:hAnsi="Arial" w:cs="Arial"/>
          <w:lang w:eastAsia="tr-TR"/>
        </w:rPr>
      </w:pPr>
      <w:r>
        <w:rPr>
          <w:rFonts w:ascii="Arial" w:hAnsi="Arial" w:cs="Arial"/>
          <w:lang w:eastAsia="tr-TR"/>
        </w:rPr>
        <w:t>(2) Birimler ve alt Birimlerde yürütülecek görevler “T.C. Sağlık Bakanlığı Strateji Geliştirme Başkanlığının Görev Çalışma Usul ve Esasları Hakkında Yönerge”si (Ek 2) ile yazılı olarak tanımlanır.</w:t>
      </w:r>
    </w:p>
    <w:p w:rsidR="00893520" w:rsidRDefault="00893520" w:rsidP="009C72CE">
      <w:pPr>
        <w:spacing w:after="0" w:line="240" w:lineRule="auto"/>
        <w:jc w:val="both"/>
        <w:rPr>
          <w:rFonts w:ascii="Arial" w:hAnsi="Arial" w:cs="Arial"/>
          <w:lang w:eastAsia="tr-TR"/>
        </w:rPr>
      </w:pPr>
      <w:r>
        <w:rPr>
          <w:rFonts w:ascii="Arial" w:hAnsi="Arial" w:cs="Arial"/>
          <w:lang w:eastAsia="tr-TR"/>
        </w:rPr>
        <w:t>(3) Birimlerdeki tüm personelin kadro unvanlarına göre görev ve sorumlulukları ile bu görevlere ilişkin yetkileri, “İş Tanımı ve Gerekleri Belgesi Düzenleme Standartları”na (Ek 3) uygun olarak hazırlanan “İş Tanımı ve Gerekleri Belgeleri”nde tanımlanır ve Başkanlık “Organizasyon Kitabı”nda (EK:4) yer alır.</w:t>
      </w:r>
    </w:p>
    <w:p w:rsidR="00893520" w:rsidRDefault="00893520" w:rsidP="009C72CE">
      <w:pPr>
        <w:spacing w:after="0" w:line="240" w:lineRule="auto"/>
        <w:jc w:val="both"/>
        <w:rPr>
          <w:rFonts w:ascii="Arial" w:hAnsi="Arial" w:cs="Arial"/>
          <w:lang w:eastAsia="tr-TR"/>
        </w:rPr>
      </w:pPr>
      <w:r>
        <w:rPr>
          <w:rFonts w:ascii="Arial" w:hAnsi="Arial" w:cs="Arial"/>
          <w:lang w:eastAsia="tr-TR"/>
        </w:rPr>
        <w:lastRenderedPageBreak/>
        <w:t>(4) “İş Akış Şemaları Çizim Standartları”na (Ek 5) ve Birimlerin “İş Tanımı ve Gerekleri Belgeleri”ne uygun olarak “İş Akış Şemaları” çizilir ve Başkanlık “Organizasyon Kitabı”nda yer alır.</w:t>
      </w:r>
    </w:p>
    <w:p w:rsidR="00893520" w:rsidRDefault="00893520" w:rsidP="009C72CE">
      <w:pPr>
        <w:spacing w:after="0" w:line="240" w:lineRule="auto"/>
        <w:jc w:val="both"/>
        <w:rPr>
          <w:rFonts w:ascii="Arial" w:hAnsi="Arial" w:cs="Arial"/>
          <w:lang w:eastAsia="tr-TR"/>
        </w:rPr>
      </w:pPr>
      <w:r>
        <w:rPr>
          <w:rFonts w:ascii="Arial" w:hAnsi="Arial" w:cs="Arial"/>
          <w:lang w:eastAsia="tr-TR"/>
        </w:rPr>
        <w:t>(5) “İş Tanımı ve Gerekleri Belgeleri” ve “İş Akış Şemaları” ile uyumlu olacak şekilde Birimlerde “Süreç Hiyerarşisi Tablosu”na (Ek 6) uygun olarak “Süreç Hiyerarşisi Tabloları” hazırlanır.</w:t>
      </w:r>
    </w:p>
    <w:p w:rsidR="00893520" w:rsidRDefault="00893520" w:rsidP="009C72CE">
      <w:pPr>
        <w:spacing w:after="0" w:line="240" w:lineRule="auto"/>
        <w:jc w:val="both"/>
        <w:rPr>
          <w:rFonts w:ascii="Arial" w:hAnsi="Arial" w:cs="Arial"/>
          <w:lang w:eastAsia="tr-TR"/>
        </w:rPr>
      </w:pPr>
      <w:r>
        <w:rPr>
          <w:rFonts w:ascii="Arial" w:hAnsi="Arial" w:cs="Arial"/>
          <w:lang w:eastAsia="tr-TR"/>
        </w:rPr>
        <w:t>(6) Süreç hiyerarşileri, “Temel Süreç Tanım Formları” (Ek 7) ile tanımlanır.</w:t>
      </w:r>
    </w:p>
    <w:p w:rsidR="00893520" w:rsidRDefault="00893520" w:rsidP="009C72CE">
      <w:pPr>
        <w:spacing w:after="0" w:line="240" w:lineRule="auto"/>
        <w:jc w:val="both"/>
        <w:rPr>
          <w:rFonts w:ascii="Arial" w:hAnsi="Arial" w:cs="Arial"/>
          <w:lang w:eastAsia="tr-TR"/>
        </w:rPr>
      </w:pPr>
      <w:r>
        <w:rPr>
          <w:rFonts w:ascii="Arial" w:hAnsi="Arial" w:cs="Arial"/>
          <w:lang w:eastAsia="tr-TR"/>
        </w:rPr>
        <w:t>(7) Başkanlığın ve Birimlerin organizasyon yapısı, temel yetki ve sorumluluk dağılımı, hesap verebilirlik ve uygun raporlama ilişkisini gösterecek şekilde belirlenir, bu kapsamda oluşturulan organizasyon şemaları Başkanlık “Organizasyon Kitabı”nda yer alır.</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t xml:space="preserve">(8) Başkanlık “Organizasyon Kitabı”nın sürekliliği, güncelliği ve bilinilirliği sağlanır. </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t>(9</w:t>
      </w:r>
      <w:r w:rsidRPr="00236F90">
        <w:rPr>
          <w:rFonts w:ascii="Arial" w:hAnsi="Arial" w:cs="Arial"/>
          <w:lang w:eastAsia="tr-TR"/>
        </w:rPr>
        <w:t xml:space="preserve">) </w:t>
      </w:r>
      <w:r>
        <w:rPr>
          <w:rFonts w:ascii="Arial" w:hAnsi="Arial" w:cs="Arial"/>
          <w:lang w:eastAsia="tr-TR"/>
        </w:rPr>
        <w:t>H</w:t>
      </w:r>
      <w:r w:rsidRPr="00236F90">
        <w:rPr>
          <w:rFonts w:ascii="Arial" w:hAnsi="Arial" w:cs="Arial"/>
          <w:lang w:eastAsia="tr-TR"/>
        </w:rPr>
        <w:t>assas görev</w:t>
      </w:r>
      <w:r>
        <w:rPr>
          <w:rFonts w:ascii="Arial" w:hAnsi="Arial" w:cs="Arial"/>
          <w:lang w:eastAsia="tr-TR"/>
        </w:rPr>
        <w:t>ler belirlenir, bu görevlere ilişkin kadro unvanları tanımlanır, personele duyurulur ve bu görevler için Başkanlık tarafından öngörülen çalışma koşulları uygulanır.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10) Her düzeydeki yönetici</w:t>
      </w:r>
      <w:r w:rsidRPr="00236F90">
        <w:rPr>
          <w:rFonts w:ascii="Arial" w:hAnsi="Arial" w:cs="Arial"/>
          <w:lang w:eastAsia="tr-TR"/>
        </w:rPr>
        <w:t>, ver</w:t>
      </w:r>
      <w:r>
        <w:rPr>
          <w:rFonts w:ascii="Arial" w:hAnsi="Arial" w:cs="Arial"/>
          <w:lang w:eastAsia="tr-TR"/>
        </w:rPr>
        <w:t xml:space="preserve">diği görevlerin </w:t>
      </w:r>
      <w:r w:rsidRPr="00236F90">
        <w:rPr>
          <w:rFonts w:ascii="Arial" w:hAnsi="Arial" w:cs="Arial"/>
          <w:lang w:eastAsia="tr-TR"/>
        </w:rPr>
        <w:t>sonu</w:t>
      </w:r>
      <w:r>
        <w:rPr>
          <w:rFonts w:ascii="Arial" w:hAnsi="Arial" w:cs="Arial"/>
          <w:lang w:eastAsia="tr-TR"/>
        </w:rPr>
        <w:t>çlarını</w:t>
      </w:r>
      <w:r w:rsidRPr="00236F90">
        <w:rPr>
          <w:rFonts w:ascii="Arial" w:hAnsi="Arial" w:cs="Arial"/>
          <w:lang w:eastAsia="tr-TR"/>
        </w:rPr>
        <w:t xml:space="preserve"> izle</w:t>
      </w:r>
      <w:r>
        <w:rPr>
          <w:rFonts w:ascii="Arial" w:hAnsi="Arial" w:cs="Arial"/>
          <w:lang w:eastAsia="tr-TR"/>
        </w:rPr>
        <w:t>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11-</w:t>
      </w:r>
      <w:r>
        <w:rPr>
          <w:rFonts w:ascii="Arial" w:hAnsi="Arial" w:cs="Arial"/>
          <w:b/>
          <w:bCs/>
          <w:lang w:eastAsia="tr-TR"/>
        </w:rPr>
        <w:t xml:space="preserve"> </w:t>
      </w:r>
      <w:r w:rsidRPr="00236F90">
        <w:rPr>
          <w:rFonts w:ascii="Arial" w:hAnsi="Arial" w:cs="Arial"/>
          <w:b/>
          <w:bCs/>
          <w:lang w:eastAsia="tr-TR"/>
        </w:rPr>
        <w:t>Personelin yeterliliği ve performansı</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w:t>
      </w:r>
      <w:r>
        <w:rPr>
          <w:rFonts w:ascii="Arial" w:hAnsi="Arial" w:cs="Arial"/>
          <w:lang w:eastAsia="tr-TR"/>
        </w:rPr>
        <w:t>Doğru işe doğru insan ilkesine uygun olarak, y</w:t>
      </w:r>
      <w:r w:rsidRPr="00236F90">
        <w:rPr>
          <w:rFonts w:ascii="Arial" w:hAnsi="Arial" w:cs="Arial"/>
          <w:lang w:eastAsia="tr-TR"/>
        </w:rPr>
        <w:t>öneticiler</w:t>
      </w:r>
      <w:r>
        <w:rPr>
          <w:rFonts w:ascii="Arial" w:hAnsi="Arial" w:cs="Arial"/>
          <w:lang w:eastAsia="tr-TR"/>
        </w:rPr>
        <w:t>in ve</w:t>
      </w:r>
      <w:r w:rsidRPr="00236F90">
        <w:rPr>
          <w:rFonts w:ascii="Arial" w:hAnsi="Arial" w:cs="Arial"/>
          <w:lang w:eastAsia="tr-TR"/>
        </w:rPr>
        <w:t xml:space="preserve"> personel</w:t>
      </w:r>
      <w:r>
        <w:rPr>
          <w:rFonts w:ascii="Arial" w:hAnsi="Arial" w:cs="Arial"/>
          <w:lang w:eastAsia="tr-TR"/>
        </w:rPr>
        <w:t>in</w:t>
      </w:r>
      <w:r w:rsidRPr="00236F90">
        <w:rPr>
          <w:rFonts w:ascii="Arial" w:hAnsi="Arial" w:cs="Arial"/>
          <w:lang w:eastAsia="tr-TR"/>
        </w:rPr>
        <w:t xml:space="preserve"> </w:t>
      </w:r>
      <w:r>
        <w:rPr>
          <w:rFonts w:ascii="Arial" w:hAnsi="Arial" w:cs="Arial"/>
          <w:lang w:eastAsia="tr-TR"/>
        </w:rPr>
        <w:t xml:space="preserve">“İş Tanımı ve Gerekleri Belgeleri”nde tanımlanmış olan </w:t>
      </w:r>
      <w:r w:rsidRPr="00236F90">
        <w:rPr>
          <w:rFonts w:ascii="Arial" w:hAnsi="Arial" w:cs="Arial"/>
          <w:lang w:eastAsia="tr-TR"/>
        </w:rPr>
        <w:t>bilgi, deneyim ve yete</w:t>
      </w:r>
      <w:r>
        <w:rPr>
          <w:rFonts w:ascii="Arial" w:hAnsi="Arial" w:cs="Arial"/>
          <w:lang w:eastAsia="tr-TR"/>
        </w:rPr>
        <w:t>neğe sahip olmaları</w:t>
      </w:r>
      <w:r w:rsidRPr="00236F90">
        <w:rPr>
          <w:rFonts w:ascii="Arial" w:hAnsi="Arial" w:cs="Arial"/>
          <w:lang w:eastAsia="tr-TR"/>
        </w:rPr>
        <w:t xml:space="preserve"> sağla</w:t>
      </w:r>
      <w:r>
        <w:rPr>
          <w:rFonts w:ascii="Arial" w:hAnsi="Arial" w:cs="Arial"/>
          <w:lang w:eastAsia="tr-TR"/>
        </w:rPr>
        <w:t>nır.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(2) Personelin işe alınma, görevde ilerleme ve yükselmesinde </w:t>
      </w:r>
      <w:r>
        <w:rPr>
          <w:rFonts w:ascii="Arial" w:hAnsi="Arial" w:cs="Arial"/>
          <w:lang w:eastAsia="tr-TR"/>
        </w:rPr>
        <w:t xml:space="preserve">Başkanlık “Çalışanlara Yönelik Etik Davranış Kuralları” çerçevesinde </w:t>
      </w:r>
      <w:r w:rsidRPr="00236F90">
        <w:rPr>
          <w:rFonts w:ascii="Arial" w:hAnsi="Arial" w:cs="Arial"/>
          <w:lang w:eastAsia="tr-TR"/>
        </w:rPr>
        <w:t>liyakat ilkesine uyulur</w:t>
      </w:r>
      <w:r>
        <w:rPr>
          <w:rFonts w:ascii="Arial" w:hAnsi="Arial" w:cs="Arial"/>
          <w:lang w:eastAsia="tr-TR"/>
        </w:rPr>
        <w:t xml:space="preserve"> ve </w:t>
      </w:r>
      <w:r w:rsidRPr="00236F90">
        <w:rPr>
          <w:rFonts w:ascii="Arial" w:hAnsi="Arial" w:cs="Arial"/>
          <w:lang w:eastAsia="tr-TR"/>
        </w:rPr>
        <w:t>bireysel perf</w:t>
      </w:r>
      <w:r>
        <w:rPr>
          <w:rFonts w:ascii="Arial" w:hAnsi="Arial" w:cs="Arial"/>
          <w:lang w:eastAsia="tr-TR"/>
        </w:rPr>
        <w:t>ormans göz önünde bulundurulur.</w:t>
      </w:r>
    </w:p>
    <w:p w:rsidR="00893520" w:rsidRDefault="00893520" w:rsidP="009C72CE">
      <w:pPr>
        <w:spacing w:after="0" w:line="240" w:lineRule="auto"/>
        <w:jc w:val="both"/>
        <w:rPr>
          <w:rFonts w:ascii="Arial" w:hAnsi="Arial" w:cs="Arial"/>
          <w:lang w:eastAsia="tr-TR"/>
        </w:rPr>
      </w:pPr>
      <w:r>
        <w:rPr>
          <w:rFonts w:ascii="Arial" w:hAnsi="Arial" w:cs="Arial"/>
          <w:lang w:eastAsia="tr-TR"/>
        </w:rPr>
        <w:t xml:space="preserve">(3) </w:t>
      </w:r>
      <w:r w:rsidRPr="00236F90">
        <w:rPr>
          <w:rFonts w:ascii="Arial" w:hAnsi="Arial" w:cs="Arial"/>
          <w:lang w:eastAsia="tr-TR"/>
        </w:rPr>
        <w:t xml:space="preserve">Personelin yeterliliği ve performansı, bağlı olduğu yöneticisi tarafından en az yılda bir kez </w:t>
      </w:r>
      <w:r>
        <w:rPr>
          <w:rFonts w:ascii="Arial" w:hAnsi="Arial" w:cs="Arial"/>
          <w:lang w:eastAsia="tr-TR"/>
        </w:rPr>
        <w:t xml:space="preserve">Başkanlık “Çalışanlara Yönelik Etik Davranış Kuralları” </w:t>
      </w:r>
      <w:r>
        <w:rPr>
          <w:rFonts w:ascii="Arial" w:hAnsi="Arial" w:cs="Arial"/>
        </w:rPr>
        <w:t>çerçevesinde</w:t>
      </w:r>
      <w:r>
        <w:rPr>
          <w:rFonts w:ascii="Arial" w:hAnsi="Arial" w:cs="Arial"/>
          <w:lang w:eastAsia="tr-TR"/>
        </w:rPr>
        <w:t xml:space="preserve"> </w:t>
      </w:r>
      <w:r>
        <w:rPr>
          <w:rFonts w:ascii="Arial" w:hAnsi="Arial" w:cs="Arial"/>
        </w:rPr>
        <w:t xml:space="preserve">objektif kriterler kullanılarak </w:t>
      </w:r>
      <w:r w:rsidRPr="00236F90">
        <w:rPr>
          <w:rFonts w:ascii="Arial" w:hAnsi="Arial" w:cs="Arial"/>
          <w:lang w:eastAsia="tr-TR"/>
        </w:rPr>
        <w:t>değerlendirilir ve değerlendirme sonuçları personelle görüşülür.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4</w:t>
      </w:r>
      <w:r w:rsidRPr="00236F90">
        <w:rPr>
          <w:rFonts w:ascii="Arial" w:hAnsi="Arial" w:cs="Arial"/>
          <w:lang w:eastAsia="tr-TR"/>
        </w:rPr>
        <w:t xml:space="preserve">) </w:t>
      </w:r>
      <w:r>
        <w:rPr>
          <w:rFonts w:ascii="Arial" w:hAnsi="Arial" w:cs="Arial"/>
          <w:lang w:eastAsia="tr-TR"/>
        </w:rPr>
        <w:t>P</w:t>
      </w:r>
      <w:r w:rsidRPr="00236F90">
        <w:rPr>
          <w:rFonts w:ascii="Arial" w:hAnsi="Arial" w:cs="Arial"/>
          <w:lang w:eastAsia="tr-TR"/>
        </w:rPr>
        <w:t xml:space="preserve">erformans değerlendirmesine göre yetersiz bulunan personelin performansını geliştirmeye yönelik önlemler alınır, yüksek performans gösteren personel için </w:t>
      </w:r>
      <w:r>
        <w:rPr>
          <w:rFonts w:ascii="Arial" w:hAnsi="Arial" w:cs="Arial"/>
          <w:lang w:eastAsia="tr-TR"/>
        </w:rPr>
        <w:t xml:space="preserve">“Çalışanlara Yönelik Etik Davranış Kuralları” çerçevesinde </w:t>
      </w:r>
      <w:r w:rsidRPr="00236F90">
        <w:rPr>
          <w:rFonts w:ascii="Arial" w:hAnsi="Arial" w:cs="Arial"/>
          <w:lang w:eastAsia="tr-TR"/>
        </w:rPr>
        <w:t xml:space="preserve">ödüllendirme </w:t>
      </w:r>
      <w:r>
        <w:rPr>
          <w:rFonts w:ascii="Arial" w:hAnsi="Arial" w:cs="Arial"/>
          <w:lang w:eastAsia="tr-TR"/>
        </w:rPr>
        <w:t>sistemi</w:t>
      </w:r>
      <w:r w:rsidRPr="00236F90">
        <w:rPr>
          <w:rFonts w:ascii="Arial" w:hAnsi="Arial" w:cs="Arial"/>
          <w:lang w:eastAsia="tr-TR"/>
        </w:rPr>
        <w:t xml:space="preserve"> </w:t>
      </w:r>
      <w:r>
        <w:rPr>
          <w:rFonts w:ascii="Arial" w:hAnsi="Arial" w:cs="Arial"/>
          <w:lang w:eastAsia="tr-TR"/>
        </w:rPr>
        <w:t>uygulanır</w:t>
      </w:r>
      <w:r w:rsidRPr="00236F90">
        <w:rPr>
          <w:rFonts w:ascii="Arial" w:hAnsi="Arial" w:cs="Arial"/>
          <w:lang w:eastAsia="tr-TR"/>
        </w:rPr>
        <w:t>.</w:t>
      </w:r>
    </w:p>
    <w:p w:rsidR="00893520" w:rsidRDefault="00893520" w:rsidP="009C72CE">
      <w:pPr>
        <w:spacing w:after="0" w:line="240" w:lineRule="auto"/>
        <w:jc w:val="both"/>
        <w:rPr>
          <w:rFonts w:ascii="Arial" w:hAnsi="Arial" w:cs="Arial"/>
        </w:rPr>
      </w:pPr>
      <w:r w:rsidRPr="00236F90">
        <w:rPr>
          <w:rFonts w:ascii="Arial" w:hAnsi="Arial" w:cs="Arial"/>
          <w:lang w:eastAsia="tr-TR"/>
        </w:rPr>
        <w:t xml:space="preserve"> (</w:t>
      </w:r>
      <w:r>
        <w:rPr>
          <w:rFonts w:ascii="Arial" w:hAnsi="Arial" w:cs="Arial"/>
          <w:lang w:eastAsia="tr-TR"/>
        </w:rPr>
        <w:t>5</w:t>
      </w:r>
      <w:r w:rsidRPr="00236F90">
        <w:rPr>
          <w:rFonts w:ascii="Arial" w:hAnsi="Arial" w:cs="Arial"/>
          <w:lang w:eastAsia="tr-TR"/>
        </w:rPr>
        <w:t xml:space="preserve">) </w:t>
      </w:r>
      <w:r>
        <w:rPr>
          <w:rFonts w:ascii="Arial" w:hAnsi="Arial" w:cs="Arial"/>
          <w:lang w:eastAsia="tr-TR"/>
        </w:rPr>
        <w:t xml:space="preserve">Başkanlık “Çalışanlara Yönelik Etik Davranış Kuralları”  çerçevesinde, </w:t>
      </w:r>
      <w:r>
        <w:rPr>
          <w:rFonts w:ascii="Arial" w:hAnsi="Arial" w:cs="Arial"/>
        </w:rPr>
        <w:t>kişisel gelişim</w:t>
      </w:r>
      <w:r w:rsidRPr="00676E54">
        <w:rPr>
          <w:rFonts w:ascii="Arial" w:hAnsi="Arial" w:cs="Arial"/>
        </w:rPr>
        <w:t>e ve eğitime önem verilir.</w:t>
      </w:r>
      <w:r>
        <w:rPr>
          <w:rFonts w:ascii="Arial" w:hAnsi="Arial" w:cs="Arial"/>
        </w:rPr>
        <w:t xml:space="preserve"> Faaliyet Raporları ve Eğitim Şube Müdürlüğü tarafından personelin hizmet içi eğitim ihtiyacı</w:t>
      </w:r>
      <w:r w:rsidRPr="002C22CA">
        <w:rPr>
          <w:rFonts w:ascii="Arial" w:hAnsi="Arial" w:cs="Arial"/>
        </w:rPr>
        <w:t xml:space="preserve"> belirle</w:t>
      </w:r>
      <w:r>
        <w:rPr>
          <w:rFonts w:ascii="Arial" w:hAnsi="Arial" w:cs="Arial"/>
        </w:rPr>
        <w:t xml:space="preserve">nir, </w:t>
      </w:r>
      <w:r w:rsidRPr="002C22CA">
        <w:rPr>
          <w:rFonts w:ascii="Arial" w:hAnsi="Arial" w:cs="Arial"/>
        </w:rPr>
        <w:t>belirlenen eğitim ihtiyacına ve taleplere göre Başkanlığın yıllık eğitim plan, program ve bütçesi</w:t>
      </w:r>
      <w:r>
        <w:rPr>
          <w:rFonts w:ascii="Arial" w:hAnsi="Arial" w:cs="Arial"/>
        </w:rPr>
        <w:t xml:space="preserve"> hazırlanır ve uygulanır.</w:t>
      </w:r>
    </w:p>
    <w:p w:rsidR="0089352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12-</w:t>
      </w:r>
      <w:r w:rsidRPr="008F6602">
        <w:rPr>
          <w:rFonts w:ascii="Arial" w:hAnsi="Arial" w:cs="Arial"/>
          <w:b/>
          <w:bCs/>
          <w:lang w:eastAsia="tr-TR"/>
        </w:rPr>
        <w:t xml:space="preserve"> </w:t>
      </w:r>
      <w:r w:rsidRPr="00236F90">
        <w:rPr>
          <w:rFonts w:ascii="Arial" w:hAnsi="Arial" w:cs="Arial"/>
          <w:b/>
          <w:bCs/>
          <w:lang w:eastAsia="tr-TR"/>
        </w:rPr>
        <w:t>Yetki devri</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w:t>
      </w:r>
      <w:r>
        <w:rPr>
          <w:rFonts w:ascii="Arial" w:hAnsi="Arial" w:cs="Arial"/>
          <w:lang w:eastAsia="tr-TR"/>
        </w:rPr>
        <w:t xml:space="preserve">Sağlık </w:t>
      </w:r>
      <w:r w:rsidRPr="00236F90">
        <w:rPr>
          <w:rFonts w:ascii="Arial" w:hAnsi="Arial" w:cs="Arial"/>
          <w:lang w:eastAsia="tr-TR"/>
        </w:rPr>
        <w:t>Bakanlı</w:t>
      </w:r>
      <w:r>
        <w:rPr>
          <w:rFonts w:ascii="Arial" w:hAnsi="Arial" w:cs="Arial"/>
          <w:lang w:eastAsia="tr-TR"/>
        </w:rPr>
        <w:t xml:space="preserve">ğı </w:t>
      </w:r>
      <w:r w:rsidRPr="00236F90">
        <w:rPr>
          <w:rFonts w:ascii="Arial" w:hAnsi="Arial" w:cs="Arial"/>
          <w:lang w:eastAsia="tr-TR"/>
        </w:rPr>
        <w:t xml:space="preserve">İmza Yetkileri Yönergesine uygun olarak </w:t>
      </w:r>
      <w:r>
        <w:rPr>
          <w:rFonts w:ascii="Arial" w:hAnsi="Arial" w:cs="Arial"/>
          <w:lang w:eastAsia="tr-TR"/>
        </w:rPr>
        <w:t xml:space="preserve">“Yetki Devri Formu” ( Ek 8) ile </w:t>
      </w:r>
      <w:r w:rsidRPr="00236F90">
        <w:rPr>
          <w:rFonts w:ascii="Arial" w:hAnsi="Arial" w:cs="Arial"/>
          <w:lang w:eastAsia="tr-TR"/>
        </w:rPr>
        <w:t xml:space="preserve">yetki devredilen personel, yetkinin kullanımına ilişkin olarak belli dönemlerde yetki devredene bilgi verir, yetki devreden de bu </w:t>
      </w:r>
      <w:r>
        <w:rPr>
          <w:rFonts w:ascii="Arial" w:hAnsi="Arial" w:cs="Arial"/>
          <w:lang w:eastAsia="tr-TR"/>
        </w:rPr>
        <w:t>bilgiyi</w:t>
      </w:r>
      <w:r w:rsidRPr="00236F90">
        <w:rPr>
          <w:rFonts w:ascii="Arial" w:hAnsi="Arial" w:cs="Arial"/>
          <w:lang w:eastAsia="tr-TR"/>
        </w:rPr>
        <w:t xml:space="preserve"> arar.</w:t>
      </w:r>
    </w:p>
    <w:p w:rsidR="00893520" w:rsidRDefault="00893520" w:rsidP="009C72CE">
      <w:pPr>
        <w:spacing w:after="0" w:line="240" w:lineRule="auto"/>
        <w:jc w:val="both"/>
        <w:rPr>
          <w:rFonts w:ascii="Arial" w:hAnsi="Arial" w:cs="Arial"/>
          <w:lang w:eastAsia="tr-TR"/>
        </w:rPr>
      </w:pPr>
      <w:r>
        <w:rPr>
          <w:rFonts w:ascii="Arial" w:hAnsi="Arial" w:cs="Arial"/>
          <w:lang w:eastAsia="tr-TR"/>
        </w:rPr>
        <w:t xml:space="preserve">(2) Yetki devrinde, devredilen sorumluluk ve yetki sınırı, </w:t>
      </w:r>
      <w:r w:rsidRPr="001635B7">
        <w:rPr>
          <w:rFonts w:ascii="Arial" w:hAnsi="Arial" w:cs="Arial"/>
          <w:color w:val="1B1B1B"/>
          <w:lang w:eastAsia="tr-TR"/>
        </w:rPr>
        <w:t>verilecek kararların önemine ve riskine uygun olacak şekilde</w:t>
      </w:r>
      <w:r>
        <w:rPr>
          <w:rFonts w:ascii="Arial" w:hAnsi="Arial" w:cs="Arial"/>
          <w:lang w:eastAsia="tr-TR"/>
        </w:rPr>
        <w:t xml:space="preserve"> açıkça tanımlanır.</w:t>
      </w:r>
    </w:p>
    <w:p w:rsidR="0089352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Risk Değerlendirme Standartları</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13-</w:t>
      </w:r>
      <w:r w:rsidRPr="008F6602">
        <w:rPr>
          <w:rFonts w:ascii="Arial" w:hAnsi="Arial" w:cs="Arial"/>
          <w:b/>
          <w:bCs/>
          <w:lang w:eastAsia="tr-TR"/>
        </w:rPr>
        <w:t xml:space="preserve"> </w:t>
      </w:r>
      <w:r w:rsidRPr="00236F90">
        <w:rPr>
          <w:rFonts w:ascii="Arial" w:hAnsi="Arial" w:cs="Arial"/>
          <w:b/>
          <w:bCs/>
          <w:lang w:eastAsia="tr-TR"/>
        </w:rPr>
        <w:t>Planlama ve programlama</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Pr>
          <w:rFonts w:ascii="Arial" w:hAnsi="Arial" w:cs="Arial"/>
          <w:lang w:eastAsia="tr-TR"/>
        </w:rPr>
        <w:t xml:space="preserve">(1) İlgili mevzuata uygun olarak stratejik plan, performans programı ve performans esaslı bütçe hazırlanır. </w:t>
      </w:r>
    </w:p>
    <w:p w:rsidR="00893520" w:rsidRPr="00236F90" w:rsidRDefault="00893520" w:rsidP="009C72CE">
      <w:pPr>
        <w:spacing w:after="0" w:line="240" w:lineRule="auto"/>
        <w:jc w:val="both"/>
        <w:rPr>
          <w:rFonts w:ascii="Arial" w:hAnsi="Arial" w:cs="Arial"/>
          <w:lang w:eastAsia="tr-TR"/>
        </w:rPr>
      </w:pPr>
      <w:r w:rsidRPr="00B2065F">
        <w:rPr>
          <w:rFonts w:ascii="Arial" w:hAnsi="Arial" w:cs="Arial"/>
          <w:lang w:eastAsia="tr-TR"/>
        </w:rPr>
        <w:t>(2)</w:t>
      </w:r>
      <w:r w:rsidRPr="00236F90">
        <w:rPr>
          <w:rFonts w:ascii="Arial" w:hAnsi="Arial" w:cs="Arial"/>
          <w:lang w:eastAsia="tr-TR"/>
        </w:rPr>
        <w:t xml:space="preserve"> Yöneticiler, faaliyetlerin ilgili mevzuat, stratejik plan ve performans programıyla belirlenen amaç ve hedeflere uygunluğunu sağlar.</w:t>
      </w:r>
    </w:p>
    <w:p w:rsidR="00893520" w:rsidRDefault="00893520" w:rsidP="009C72CE">
      <w:pPr>
        <w:spacing w:after="0" w:line="240" w:lineRule="auto"/>
        <w:jc w:val="both"/>
        <w:rPr>
          <w:rFonts w:ascii="Arial" w:hAnsi="Arial" w:cs="Arial"/>
          <w:lang w:eastAsia="tr-TR"/>
        </w:rPr>
      </w:pPr>
      <w:r>
        <w:rPr>
          <w:rFonts w:ascii="Arial" w:hAnsi="Arial" w:cs="Arial"/>
          <w:lang w:eastAsia="tr-TR"/>
        </w:rPr>
        <w:t>(3</w:t>
      </w:r>
      <w:r w:rsidRPr="00236F90">
        <w:rPr>
          <w:rFonts w:ascii="Arial" w:hAnsi="Arial" w:cs="Arial"/>
          <w:lang w:eastAsia="tr-TR"/>
        </w:rPr>
        <w:t xml:space="preserve">) Yöneticiler, görev alanları çerçevesinde Başkanlığın hedeflerine uygun ve bu hedeflere özgü, ölçülebilir, ulaşılabilir, ilgili ve süreli </w:t>
      </w:r>
      <w:r>
        <w:rPr>
          <w:rFonts w:ascii="Arial" w:hAnsi="Arial" w:cs="Arial"/>
          <w:lang w:eastAsia="tr-TR"/>
        </w:rPr>
        <w:t xml:space="preserve">Birim </w:t>
      </w:r>
      <w:r w:rsidRPr="00236F90">
        <w:rPr>
          <w:rFonts w:ascii="Arial" w:hAnsi="Arial" w:cs="Arial"/>
          <w:lang w:eastAsia="tr-TR"/>
        </w:rPr>
        <w:t>hedefler</w:t>
      </w:r>
      <w:r>
        <w:rPr>
          <w:rFonts w:ascii="Arial" w:hAnsi="Arial" w:cs="Arial"/>
          <w:lang w:eastAsia="tr-TR"/>
        </w:rPr>
        <w:t>i</w:t>
      </w:r>
      <w:r w:rsidRPr="00236F90">
        <w:rPr>
          <w:rFonts w:ascii="Arial" w:hAnsi="Arial" w:cs="Arial"/>
          <w:lang w:eastAsia="tr-TR"/>
        </w:rPr>
        <w:t xml:space="preserve"> belirleyerek personele duyurur.</w:t>
      </w:r>
    </w:p>
    <w:p w:rsidR="00893520" w:rsidRDefault="00893520" w:rsidP="009C72CE">
      <w:pPr>
        <w:spacing w:after="0" w:line="240" w:lineRule="auto"/>
        <w:jc w:val="both"/>
        <w:rPr>
          <w:rFonts w:ascii="Arial" w:hAnsi="Arial" w:cs="Arial"/>
          <w:color w:val="FF0000"/>
          <w:lang w:eastAsia="tr-TR"/>
        </w:rPr>
      </w:pP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lastRenderedPageBreak/>
        <w:t>MADDE 14-</w:t>
      </w:r>
      <w:r w:rsidRPr="008F6602">
        <w:rPr>
          <w:rFonts w:ascii="Arial" w:hAnsi="Arial" w:cs="Arial"/>
          <w:b/>
          <w:bCs/>
          <w:lang w:eastAsia="tr-TR"/>
        </w:rPr>
        <w:t xml:space="preserve"> </w:t>
      </w:r>
      <w:r w:rsidRPr="00236F90">
        <w:rPr>
          <w:rFonts w:ascii="Arial" w:hAnsi="Arial" w:cs="Arial"/>
          <w:b/>
          <w:bCs/>
          <w:lang w:eastAsia="tr-TR"/>
        </w:rPr>
        <w:t>Risklerin belirlenmesi ve değerlendirilmesi</w:t>
      </w:r>
    </w:p>
    <w:p w:rsidR="00893520" w:rsidRPr="00236F90" w:rsidRDefault="00893520" w:rsidP="009C72CE">
      <w:pPr>
        <w:spacing w:after="0" w:line="240" w:lineRule="auto"/>
        <w:jc w:val="both"/>
        <w:rPr>
          <w:rFonts w:ascii="Arial" w:hAnsi="Arial" w:cs="Arial"/>
          <w:lang w:eastAsia="tr-TR"/>
        </w:rPr>
      </w:pPr>
    </w:p>
    <w:p w:rsidR="00893520" w:rsidRPr="00E421F5" w:rsidRDefault="00893520" w:rsidP="009C72CE">
      <w:pPr>
        <w:pStyle w:val="ListeParagraf"/>
        <w:spacing w:after="0" w:line="240" w:lineRule="auto"/>
        <w:ind w:left="0"/>
        <w:contextualSpacing w:val="0"/>
        <w:jc w:val="both"/>
        <w:rPr>
          <w:rFonts w:ascii="Arial" w:hAnsi="Arial" w:cs="Arial"/>
          <w:color w:val="1B1B1B"/>
        </w:rPr>
      </w:pPr>
      <w:r>
        <w:rPr>
          <w:rFonts w:ascii="Arial" w:hAnsi="Arial" w:cs="Arial"/>
          <w:lang w:eastAsia="tr-TR"/>
        </w:rPr>
        <w:t xml:space="preserve">(1) </w:t>
      </w:r>
      <w:r w:rsidRPr="00E421F5">
        <w:rPr>
          <w:rFonts w:ascii="Arial" w:hAnsi="Arial" w:cs="Arial"/>
          <w:lang w:eastAsia="tr-TR"/>
        </w:rPr>
        <w:t xml:space="preserve">Standart Risk Belirleme ve Değerlendirme Yöntemiyle Başkanlık amaç ve hedefleri ile ilişkilendirilerek oluşturulan </w:t>
      </w:r>
      <w:r w:rsidRPr="00E421F5">
        <w:rPr>
          <w:rFonts w:ascii="Arial" w:hAnsi="Arial" w:cs="Arial"/>
          <w:color w:val="1B1B1B"/>
        </w:rPr>
        <w:t>“Risk Profili</w:t>
      </w:r>
      <w:r>
        <w:rPr>
          <w:rFonts w:ascii="Arial" w:hAnsi="Arial" w:cs="Arial"/>
          <w:color w:val="1B1B1B"/>
        </w:rPr>
        <w:t xml:space="preserve"> Tabloları</w:t>
      </w:r>
      <w:r w:rsidRPr="00E421F5">
        <w:rPr>
          <w:rFonts w:ascii="Arial" w:hAnsi="Arial" w:cs="Arial"/>
          <w:color w:val="1B1B1B"/>
        </w:rPr>
        <w:t xml:space="preserve">” </w:t>
      </w:r>
      <w:r>
        <w:rPr>
          <w:rFonts w:ascii="Arial" w:hAnsi="Arial" w:cs="Arial"/>
          <w:color w:val="1B1B1B"/>
        </w:rPr>
        <w:t xml:space="preserve">(Ek 9) </w:t>
      </w:r>
      <w:r w:rsidRPr="00E421F5">
        <w:rPr>
          <w:rFonts w:ascii="Arial" w:hAnsi="Arial" w:cs="Arial"/>
          <w:color w:val="1B1B1B"/>
        </w:rPr>
        <w:t>ve “Risk Envanteri</w:t>
      </w:r>
      <w:r>
        <w:rPr>
          <w:rFonts w:ascii="Arial" w:hAnsi="Arial" w:cs="Arial"/>
          <w:color w:val="1B1B1B"/>
        </w:rPr>
        <w:t xml:space="preserve"> (Kütüğü) Tablosu</w:t>
      </w:r>
      <w:r w:rsidRPr="00E421F5">
        <w:rPr>
          <w:rFonts w:ascii="Arial" w:hAnsi="Arial" w:cs="Arial"/>
          <w:color w:val="1B1B1B"/>
        </w:rPr>
        <w:t xml:space="preserve">” </w:t>
      </w:r>
      <w:r>
        <w:rPr>
          <w:rFonts w:ascii="Arial" w:hAnsi="Arial" w:cs="Arial"/>
          <w:color w:val="1B1B1B"/>
        </w:rPr>
        <w:t xml:space="preserve">(Ek 10) </w:t>
      </w:r>
      <w:r w:rsidRPr="00E421F5">
        <w:rPr>
          <w:rFonts w:ascii="Arial" w:hAnsi="Arial" w:cs="Arial"/>
          <w:color w:val="1B1B1B"/>
        </w:rPr>
        <w:t xml:space="preserve">tabloları </w:t>
      </w:r>
      <w:r w:rsidRPr="00E421F5">
        <w:rPr>
          <w:rFonts w:ascii="Arial" w:hAnsi="Arial" w:cs="Arial"/>
          <w:lang w:eastAsia="tr-TR"/>
        </w:rPr>
        <w:t xml:space="preserve">her yıl </w:t>
      </w:r>
      <w:r w:rsidRPr="00E421F5">
        <w:rPr>
          <w:rFonts w:ascii="Arial" w:hAnsi="Arial" w:cs="Arial"/>
          <w:color w:val="1B1B1B"/>
        </w:rPr>
        <w:t>yeniden gözden geçirilir ve güncellenir.</w:t>
      </w:r>
    </w:p>
    <w:p w:rsidR="00893520" w:rsidRDefault="00893520" w:rsidP="009C72CE">
      <w:pPr>
        <w:spacing w:after="0" w:line="240" w:lineRule="auto"/>
        <w:jc w:val="both"/>
        <w:rPr>
          <w:rFonts w:ascii="Arial" w:hAnsi="Arial" w:cs="Arial"/>
          <w:color w:val="1B1B1B"/>
        </w:rPr>
      </w:pPr>
      <w:r>
        <w:rPr>
          <w:rFonts w:ascii="Arial" w:hAnsi="Arial" w:cs="Arial"/>
          <w:color w:val="1B1B1B"/>
        </w:rPr>
        <w:t xml:space="preserve"> (2) Risklere </w:t>
      </w:r>
      <w:r w:rsidRPr="00236F90">
        <w:rPr>
          <w:rFonts w:ascii="Arial" w:hAnsi="Arial" w:cs="Arial"/>
          <w:lang w:eastAsia="tr-TR"/>
        </w:rPr>
        <w:t xml:space="preserve">karşı alınacak önlemlere ilişkin </w:t>
      </w:r>
      <w:r>
        <w:rPr>
          <w:rFonts w:ascii="Arial" w:hAnsi="Arial" w:cs="Arial"/>
          <w:lang w:eastAsia="tr-TR"/>
        </w:rPr>
        <w:t xml:space="preserve">hazırlanan “Risk Eylem Planı Tabloları” (Ek 11) </w:t>
      </w:r>
      <w:r w:rsidRPr="00A4102C">
        <w:rPr>
          <w:rFonts w:ascii="Arial" w:hAnsi="Arial" w:cs="Arial"/>
          <w:lang w:eastAsia="tr-TR"/>
        </w:rPr>
        <w:t xml:space="preserve">her yıl </w:t>
      </w:r>
      <w:r w:rsidRPr="00A4102C">
        <w:rPr>
          <w:rFonts w:ascii="Arial" w:hAnsi="Arial" w:cs="Arial"/>
          <w:color w:val="1B1B1B"/>
        </w:rPr>
        <w:t>yeniden gözden geçirilir ve güncellenir.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Kontrol Faaliyetleri Standartları</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15-</w:t>
      </w:r>
      <w:r w:rsidRPr="008F6602">
        <w:rPr>
          <w:rFonts w:ascii="Arial" w:hAnsi="Arial" w:cs="Arial"/>
          <w:b/>
          <w:bCs/>
          <w:lang w:eastAsia="tr-TR"/>
        </w:rPr>
        <w:t xml:space="preserve"> </w:t>
      </w:r>
      <w:r w:rsidRPr="00236F90">
        <w:rPr>
          <w:rFonts w:ascii="Arial" w:hAnsi="Arial" w:cs="Arial"/>
          <w:b/>
          <w:bCs/>
          <w:lang w:eastAsia="tr-TR"/>
        </w:rPr>
        <w:t>Kontrol stratejileri ve yöntemleri</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(1) Her bir faaliyet ve risk için düzenli gözden geçirme, örnekleme yoluyla kontrol, karşılaştırma, onaylama, raporlama, koordinasyon, doğrulama, analiz etme, yetkilendirme, gözetim, inceleme, izleme vb. uygun kontrol strateji ve yöntemleri belirlenir ve uygulanır.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(2) Kontroller; </w:t>
      </w:r>
      <w:r>
        <w:rPr>
          <w:rFonts w:ascii="Arial" w:hAnsi="Arial" w:cs="Arial"/>
          <w:lang w:eastAsia="tr-TR"/>
        </w:rPr>
        <w:t xml:space="preserve">Başkanlık “Organizasyon Kitabı”nda yer alan “İş Akış Şemaları”nda belirtilen kontrol/paraf/imza/onay noktalarına uygun olarak </w:t>
      </w:r>
      <w:r w:rsidRPr="00236F90">
        <w:rPr>
          <w:rFonts w:ascii="Arial" w:hAnsi="Arial" w:cs="Arial"/>
          <w:lang w:eastAsia="tr-TR"/>
        </w:rPr>
        <w:t>işlem öncesi kontrol, süreç kontrolü, işlem sonrası kontrolleri</w:t>
      </w:r>
      <w:r>
        <w:rPr>
          <w:rFonts w:ascii="Arial" w:hAnsi="Arial" w:cs="Arial"/>
          <w:lang w:eastAsia="tr-TR"/>
        </w:rPr>
        <w:t xml:space="preserve">ni ve onaylarını </w:t>
      </w:r>
      <w:r w:rsidRPr="00236F90">
        <w:rPr>
          <w:rFonts w:ascii="Arial" w:hAnsi="Arial" w:cs="Arial"/>
          <w:lang w:eastAsia="tr-TR"/>
        </w:rPr>
        <w:t>kapsar.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(3) Belirlenen kontrol yönteminin maliyetinin, beklenen faydayı aşmaması esas alınır.</w:t>
      </w:r>
    </w:p>
    <w:p w:rsidR="00893520" w:rsidRDefault="00893520" w:rsidP="009C72CE">
      <w:pPr>
        <w:spacing w:after="0" w:line="240" w:lineRule="auto"/>
        <w:jc w:val="both"/>
        <w:rPr>
          <w:rFonts w:ascii="Arial" w:hAnsi="Arial" w:cs="Arial"/>
          <w:color w:val="FF0000"/>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16-</w:t>
      </w:r>
      <w:r w:rsidRPr="008F6602">
        <w:rPr>
          <w:rFonts w:ascii="Arial" w:hAnsi="Arial" w:cs="Arial"/>
          <w:b/>
          <w:bCs/>
          <w:lang w:eastAsia="tr-TR"/>
        </w:rPr>
        <w:t xml:space="preserve"> </w:t>
      </w:r>
      <w:r w:rsidRPr="00236F90">
        <w:rPr>
          <w:rFonts w:ascii="Arial" w:hAnsi="Arial" w:cs="Arial"/>
          <w:b/>
          <w:bCs/>
          <w:lang w:eastAsia="tr-TR"/>
        </w:rPr>
        <w:t>Prosedürlerin belirlenmesi ve belgelendirilmesi</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w:t>
      </w:r>
      <w:r>
        <w:rPr>
          <w:rFonts w:ascii="Arial" w:hAnsi="Arial" w:cs="Arial"/>
          <w:lang w:eastAsia="tr-TR"/>
        </w:rPr>
        <w:t xml:space="preserve">“İş Tanımı ve Gerekleri Belgeleri”, “İş Akış Şemaları”, “Süreç Hiyerarşisi Tabloları”, “Temel Süreç Tanım Formları” ve T.C. Sağlık Bakanlığı Strateji Geliştirme Başkanlığı (Etik Beyannamesi) “Etik Davranış Kuralları” çerçevesinde, </w:t>
      </w:r>
      <w:r w:rsidRPr="00FF2143">
        <w:rPr>
          <w:rFonts w:ascii="Arial" w:hAnsi="Arial" w:cs="Arial"/>
        </w:rPr>
        <w:t>b</w:t>
      </w:r>
      <w:r>
        <w:rPr>
          <w:rFonts w:ascii="Arial" w:hAnsi="Arial" w:cs="Arial"/>
        </w:rPr>
        <w:t>elirlenen standartlar ile süreçlere uygunluk ve tutarlılık esastır.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 (2) </w:t>
      </w:r>
      <w:r>
        <w:rPr>
          <w:rFonts w:ascii="Arial" w:hAnsi="Arial" w:cs="Arial"/>
          <w:lang w:eastAsia="tr-TR"/>
        </w:rPr>
        <w:t xml:space="preserve">Söz konusu tanımlar </w:t>
      </w:r>
      <w:r w:rsidRPr="00236F90">
        <w:rPr>
          <w:rFonts w:ascii="Arial" w:hAnsi="Arial" w:cs="Arial"/>
          <w:lang w:eastAsia="tr-TR"/>
        </w:rPr>
        <w:t xml:space="preserve">ve ilgili dokümanlar; güncel, kapsamlı, mevzuata uygun, personel tarafından anlaşılabilir ve ulaşılabilir olacak şekilde, </w:t>
      </w:r>
      <w:r>
        <w:rPr>
          <w:rFonts w:ascii="Arial" w:hAnsi="Arial" w:cs="Arial"/>
          <w:lang w:eastAsia="tr-TR"/>
        </w:rPr>
        <w:t>idari ve malî karar ve işlemlerin</w:t>
      </w:r>
      <w:r w:rsidRPr="00236F90">
        <w:rPr>
          <w:rFonts w:ascii="Arial" w:hAnsi="Arial" w:cs="Arial"/>
          <w:lang w:eastAsia="tr-TR"/>
        </w:rPr>
        <w:t xml:space="preserve"> başlaması, uygulanması ve sonuçlandırılması aşamalarını kapsar ve her işlem adımı açık olarak anlatılır.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17-</w:t>
      </w:r>
      <w:r w:rsidRPr="008F6602">
        <w:rPr>
          <w:rFonts w:ascii="Arial" w:hAnsi="Arial" w:cs="Arial"/>
          <w:b/>
          <w:bCs/>
          <w:lang w:eastAsia="tr-TR"/>
        </w:rPr>
        <w:t xml:space="preserve"> </w:t>
      </w:r>
      <w:r w:rsidRPr="00236F90">
        <w:rPr>
          <w:rFonts w:ascii="Arial" w:hAnsi="Arial" w:cs="Arial"/>
          <w:b/>
          <w:bCs/>
          <w:lang w:eastAsia="tr-TR"/>
        </w:rPr>
        <w:t>Görevler ayrılığı</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Birim yöneticileri tarafından, her </w:t>
      </w:r>
      <w:r>
        <w:rPr>
          <w:rFonts w:ascii="Arial" w:hAnsi="Arial" w:cs="Arial"/>
          <w:lang w:eastAsia="tr-TR"/>
        </w:rPr>
        <w:t>idari ve</w:t>
      </w:r>
      <w:r w:rsidRPr="00236F90">
        <w:rPr>
          <w:rFonts w:ascii="Arial" w:hAnsi="Arial" w:cs="Arial"/>
          <w:lang w:eastAsia="tr-TR"/>
        </w:rPr>
        <w:t xml:space="preserve"> malî karar ve işlemin onaylanması, uygulanması, kaydedilmesi ve kontrolü görevleri </w:t>
      </w:r>
      <w:r>
        <w:rPr>
          <w:rFonts w:ascii="Arial" w:hAnsi="Arial" w:cs="Arial"/>
          <w:lang w:eastAsia="tr-TR"/>
        </w:rPr>
        <w:t xml:space="preserve">Başkanlık “Organizasyon Kitabı”nda yer alan “İş Akış Şemaları”nda belirtilen kontrol/paraf/imza/onay noktalarına uygun olarak </w:t>
      </w:r>
      <w:r w:rsidRPr="00236F90">
        <w:rPr>
          <w:rFonts w:ascii="Arial" w:hAnsi="Arial" w:cs="Arial"/>
          <w:lang w:eastAsia="tr-TR"/>
        </w:rPr>
        <w:t>farklı kişilere verilir.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(2) Personel sayısının yetersizliği nedeniyle görevler ayrılığı ilkesinin tam olarak uygulanamadığı hallerde birim yöneticileri risklerin farkında olarak gerekli önlemleri alır</w:t>
      </w:r>
      <w:r>
        <w:rPr>
          <w:rFonts w:ascii="Arial" w:hAnsi="Arial" w:cs="Arial"/>
          <w:lang w:eastAsia="tr-TR"/>
        </w:rPr>
        <w:t xml:space="preserve"> ve alternatif kontrol yöntemleri uygular.</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18-</w:t>
      </w:r>
      <w:r w:rsidRPr="004D0AF3">
        <w:rPr>
          <w:rFonts w:ascii="Arial" w:hAnsi="Arial" w:cs="Arial"/>
          <w:b/>
          <w:bCs/>
          <w:lang w:eastAsia="tr-TR"/>
        </w:rPr>
        <w:t xml:space="preserve"> </w:t>
      </w:r>
      <w:r w:rsidRPr="00236F90">
        <w:rPr>
          <w:rFonts w:ascii="Arial" w:hAnsi="Arial" w:cs="Arial"/>
          <w:b/>
          <w:bCs/>
          <w:lang w:eastAsia="tr-TR"/>
        </w:rPr>
        <w:t>Hiyerarşik kontroller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(1)</w:t>
      </w:r>
      <w:r w:rsidRPr="0088505E">
        <w:rPr>
          <w:rFonts w:ascii="Arial" w:hAnsi="Arial" w:cs="Arial"/>
          <w:lang w:eastAsia="tr-TR"/>
        </w:rPr>
        <w:t xml:space="preserve"> </w:t>
      </w:r>
      <w:r>
        <w:rPr>
          <w:rFonts w:ascii="Arial" w:hAnsi="Arial" w:cs="Arial"/>
          <w:lang w:eastAsia="tr-TR"/>
        </w:rPr>
        <w:t>Faaliyetlerin “Süreç Tanım Formları”, Başkanlık “Organizasyon Kitabı”nda</w:t>
      </w:r>
      <w:r w:rsidRPr="00236F90">
        <w:rPr>
          <w:rFonts w:ascii="Arial" w:hAnsi="Arial" w:cs="Arial"/>
          <w:lang w:eastAsia="tr-TR"/>
        </w:rPr>
        <w:t xml:space="preserve"> </w:t>
      </w:r>
      <w:r>
        <w:rPr>
          <w:rFonts w:ascii="Arial" w:hAnsi="Arial" w:cs="Arial"/>
          <w:lang w:eastAsia="tr-TR"/>
        </w:rPr>
        <w:t>yer alan “İş Akış Şemaları” ve “İş Tanımı ve Gerekleri Belgeleri”nde yazılı olarak belirlenen tanımlara uygun olarak</w:t>
      </w:r>
      <w:r w:rsidRPr="00236F90">
        <w:rPr>
          <w:rFonts w:ascii="Arial" w:hAnsi="Arial" w:cs="Arial"/>
          <w:lang w:eastAsia="tr-TR"/>
        </w:rPr>
        <w:t xml:space="preserve"> etkili ve sürekli bir şekilde uygulanması için </w:t>
      </w:r>
      <w:r>
        <w:rPr>
          <w:rFonts w:ascii="Arial" w:hAnsi="Arial" w:cs="Arial"/>
          <w:lang w:eastAsia="tr-TR"/>
        </w:rPr>
        <w:t>yöneticiler tarafından</w:t>
      </w:r>
      <w:r w:rsidRPr="00236F90">
        <w:rPr>
          <w:rFonts w:ascii="Arial" w:hAnsi="Arial" w:cs="Arial"/>
          <w:lang w:eastAsia="tr-TR"/>
        </w:rPr>
        <w:t xml:space="preserve"> gerekl</w:t>
      </w:r>
      <w:r>
        <w:rPr>
          <w:rFonts w:ascii="Arial" w:hAnsi="Arial" w:cs="Arial"/>
          <w:lang w:eastAsia="tr-TR"/>
        </w:rPr>
        <w:t>i kontroller yapılır.</w:t>
      </w:r>
    </w:p>
    <w:p w:rsidR="00893520" w:rsidRDefault="00893520" w:rsidP="009C72CE">
      <w:pPr>
        <w:spacing w:after="0" w:line="240" w:lineRule="auto"/>
        <w:jc w:val="both"/>
        <w:rPr>
          <w:rFonts w:ascii="Arial" w:hAnsi="Arial" w:cs="Arial"/>
          <w:lang w:eastAsia="tr-TR"/>
        </w:rPr>
      </w:pPr>
      <w:r>
        <w:rPr>
          <w:rFonts w:ascii="Arial" w:hAnsi="Arial" w:cs="Arial"/>
          <w:lang w:eastAsia="tr-TR"/>
        </w:rPr>
        <w:t>(2) Personelin iş ve işlemlerinin izlenmesi, onaylanması</w:t>
      </w:r>
      <w:r w:rsidRPr="00236F90">
        <w:rPr>
          <w:rFonts w:ascii="Arial" w:hAnsi="Arial" w:cs="Arial"/>
          <w:lang w:eastAsia="tr-TR"/>
        </w:rPr>
        <w:t xml:space="preserve">, hata ve usulsüzlüklerin giderilmesi için </w:t>
      </w:r>
      <w:r>
        <w:rPr>
          <w:rFonts w:ascii="Arial" w:hAnsi="Arial" w:cs="Arial"/>
          <w:lang w:eastAsia="tr-TR"/>
        </w:rPr>
        <w:t>y</w:t>
      </w:r>
      <w:r w:rsidRPr="00236F90">
        <w:rPr>
          <w:rFonts w:ascii="Arial" w:hAnsi="Arial" w:cs="Arial"/>
          <w:lang w:eastAsia="tr-TR"/>
        </w:rPr>
        <w:t>öneticiler</w:t>
      </w:r>
      <w:r>
        <w:rPr>
          <w:rFonts w:ascii="Arial" w:hAnsi="Arial" w:cs="Arial"/>
          <w:lang w:eastAsia="tr-TR"/>
        </w:rPr>
        <w:t xml:space="preserve"> </w:t>
      </w:r>
      <w:r w:rsidRPr="00236F90">
        <w:rPr>
          <w:rFonts w:ascii="Arial" w:hAnsi="Arial" w:cs="Arial"/>
          <w:lang w:eastAsia="tr-TR"/>
        </w:rPr>
        <w:t>rehberlik eder ve gerekli talimatları verir.</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19-</w:t>
      </w:r>
      <w:r w:rsidRPr="0029598A">
        <w:rPr>
          <w:rFonts w:ascii="Arial" w:hAnsi="Arial" w:cs="Arial"/>
          <w:b/>
          <w:bCs/>
          <w:lang w:eastAsia="tr-TR"/>
        </w:rPr>
        <w:t xml:space="preserve"> </w:t>
      </w:r>
      <w:r w:rsidRPr="00236F90">
        <w:rPr>
          <w:rFonts w:ascii="Arial" w:hAnsi="Arial" w:cs="Arial"/>
          <w:b/>
          <w:bCs/>
          <w:lang w:eastAsia="tr-TR"/>
        </w:rPr>
        <w:t>Faaliyetlerin sürekliliği</w:t>
      </w:r>
    </w:p>
    <w:p w:rsidR="00893520" w:rsidRPr="00236F90" w:rsidRDefault="00893520" w:rsidP="009C72CE">
      <w:pPr>
        <w:spacing w:after="0" w:line="240" w:lineRule="auto"/>
        <w:jc w:val="both"/>
        <w:rPr>
          <w:rFonts w:ascii="Arial" w:hAnsi="Arial" w:cs="Arial"/>
          <w:lang w:eastAsia="tr-TR"/>
        </w:rPr>
      </w:pPr>
    </w:p>
    <w:p w:rsidR="00893520" w:rsidRDefault="00893520" w:rsidP="009C72CE">
      <w:pPr>
        <w:pStyle w:val="ListeParagraf"/>
        <w:spacing w:after="0" w:line="240" w:lineRule="auto"/>
        <w:ind w:left="0"/>
        <w:contextualSpacing w:val="0"/>
        <w:jc w:val="both"/>
        <w:rPr>
          <w:rFonts w:ascii="Arial" w:hAnsi="Arial" w:cs="Arial"/>
          <w:lang w:eastAsia="tr-TR"/>
        </w:rPr>
      </w:pPr>
      <w:r>
        <w:rPr>
          <w:rFonts w:ascii="Arial" w:hAnsi="Arial" w:cs="Arial"/>
          <w:lang w:eastAsia="tr-TR"/>
        </w:rPr>
        <w:t>(1) Başkanlık “Faaliyetlere Yönelik Etik Davranış Kuralları” çerçevesinde</w:t>
      </w:r>
      <w:r w:rsidRPr="009E51DD">
        <w:rPr>
          <w:rFonts w:ascii="Arial" w:hAnsi="Arial" w:cs="Arial"/>
          <w:lang w:eastAsia="tr-TR"/>
        </w:rPr>
        <w:t>, personel yetersizliği, geçici veya sürekli olarak görevden ayrılma, yeni bilgi sistemlerine geçiş, yöntem veya mevzuat değişiklikleri ile olağanüstü durumlar</w:t>
      </w:r>
      <w:r>
        <w:rPr>
          <w:rFonts w:ascii="Arial" w:hAnsi="Arial" w:cs="Arial"/>
          <w:lang w:eastAsia="tr-TR"/>
        </w:rPr>
        <w:t xml:space="preserve">da </w:t>
      </w:r>
      <w:r w:rsidRPr="009E51DD">
        <w:rPr>
          <w:rFonts w:ascii="Arial" w:hAnsi="Arial" w:cs="Arial"/>
          <w:lang w:eastAsia="tr-TR"/>
        </w:rPr>
        <w:t>faaliyetlerde sürdürülebilirlik</w:t>
      </w:r>
      <w:r>
        <w:rPr>
          <w:rFonts w:ascii="Arial" w:hAnsi="Arial" w:cs="Arial"/>
          <w:lang w:eastAsia="tr-TR"/>
        </w:rPr>
        <w:t>, devamlılık ve güncellik önemsenir ve gözetilir.</w:t>
      </w:r>
      <w:r w:rsidRPr="009E51DD">
        <w:rPr>
          <w:rFonts w:ascii="Arial" w:hAnsi="Arial" w:cs="Arial"/>
          <w:lang w:eastAsia="tr-TR"/>
        </w:rPr>
        <w:t xml:space="preserve"> </w:t>
      </w:r>
    </w:p>
    <w:p w:rsidR="00893520" w:rsidRDefault="00893520" w:rsidP="009C72CE">
      <w:pPr>
        <w:pStyle w:val="ListeParagraf"/>
        <w:spacing w:after="0" w:line="240" w:lineRule="auto"/>
        <w:ind w:left="0"/>
        <w:contextualSpacing w:val="0"/>
        <w:jc w:val="both"/>
        <w:rPr>
          <w:rFonts w:ascii="Arial" w:hAnsi="Arial" w:cs="Arial"/>
          <w:lang w:eastAsia="tr-TR"/>
        </w:rPr>
      </w:pPr>
      <w:r>
        <w:rPr>
          <w:rFonts w:ascii="Arial" w:hAnsi="Arial" w:cs="Arial"/>
          <w:lang w:eastAsia="tr-TR"/>
        </w:rPr>
        <w:lastRenderedPageBreak/>
        <w:t>(2) S</w:t>
      </w:r>
      <w:r w:rsidRPr="009E51DD">
        <w:rPr>
          <w:rFonts w:ascii="Arial" w:hAnsi="Arial" w:cs="Arial"/>
          <w:lang w:eastAsia="tr-TR"/>
        </w:rPr>
        <w:t>ürekliliği etkileyen nedenle</w:t>
      </w:r>
      <w:r>
        <w:rPr>
          <w:rFonts w:ascii="Arial" w:hAnsi="Arial" w:cs="Arial"/>
          <w:lang w:eastAsia="tr-TR"/>
        </w:rPr>
        <w:t>re karşı gerekli önlemler</w:t>
      </w:r>
      <w:r w:rsidRPr="009E51DD">
        <w:rPr>
          <w:rFonts w:ascii="Arial" w:hAnsi="Arial" w:cs="Arial"/>
          <w:lang w:eastAsia="tr-TR"/>
        </w:rPr>
        <w:t xml:space="preserve"> </w:t>
      </w:r>
      <w:r>
        <w:rPr>
          <w:rFonts w:ascii="Arial" w:hAnsi="Arial" w:cs="Arial"/>
          <w:lang w:eastAsia="tr-TR"/>
        </w:rPr>
        <w:t>kapsamında g</w:t>
      </w:r>
      <w:r w:rsidRPr="009E51DD">
        <w:rPr>
          <w:rFonts w:ascii="Arial" w:hAnsi="Arial" w:cs="Arial"/>
          <w:lang w:eastAsia="tr-TR"/>
        </w:rPr>
        <w:t>örevinden ayrılan personelin, iş veya işlemlerinin durumunu bildiren ve gerekli belgeleri de içeren “Görev Devri Rapor Formu”</w:t>
      </w:r>
      <w:r>
        <w:rPr>
          <w:rFonts w:ascii="Arial" w:hAnsi="Arial" w:cs="Arial"/>
          <w:lang w:eastAsia="tr-TR"/>
        </w:rPr>
        <w:t xml:space="preserve">nun (Ek 12) </w:t>
      </w:r>
      <w:r w:rsidRPr="009E51DD">
        <w:rPr>
          <w:rFonts w:ascii="Arial" w:hAnsi="Arial" w:cs="Arial"/>
          <w:lang w:eastAsia="tr-TR"/>
        </w:rPr>
        <w:t xml:space="preserve"> hazırla</w:t>
      </w:r>
      <w:r>
        <w:rPr>
          <w:rFonts w:ascii="Arial" w:hAnsi="Arial" w:cs="Arial"/>
          <w:lang w:eastAsia="tr-TR"/>
        </w:rPr>
        <w:t>n</w:t>
      </w:r>
      <w:r w:rsidRPr="009E51DD">
        <w:rPr>
          <w:rFonts w:ascii="Arial" w:hAnsi="Arial" w:cs="Arial"/>
          <w:lang w:eastAsia="tr-TR"/>
        </w:rPr>
        <w:t>ması ve görevlendirilen personele verilmesi sağlanır.</w:t>
      </w:r>
    </w:p>
    <w:p w:rsidR="00893520" w:rsidRPr="009E51DD" w:rsidRDefault="00893520" w:rsidP="009C72CE">
      <w:pPr>
        <w:pStyle w:val="ListeParagraf"/>
        <w:spacing w:after="0" w:line="240" w:lineRule="auto"/>
        <w:ind w:left="0"/>
        <w:contextualSpacing w:val="0"/>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 xml:space="preserve">Bilgi ve </w:t>
      </w:r>
      <w:r>
        <w:rPr>
          <w:rFonts w:ascii="Arial" w:hAnsi="Arial" w:cs="Arial"/>
          <w:b/>
          <w:bCs/>
          <w:lang w:eastAsia="tr-TR"/>
        </w:rPr>
        <w:t>İ</w:t>
      </w:r>
      <w:r w:rsidRPr="00236F90">
        <w:rPr>
          <w:rFonts w:ascii="Arial" w:hAnsi="Arial" w:cs="Arial"/>
          <w:b/>
          <w:bCs/>
          <w:lang w:eastAsia="tr-TR"/>
        </w:rPr>
        <w:t>letişim</w:t>
      </w:r>
      <w:r>
        <w:rPr>
          <w:rFonts w:ascii="Arial" w:hAnsi="Arial" w:cs="Arial"/>
          <w:b/>
          <w:bCs/>
          <w:lang w:eastAsia="tr-TR"/>
        </w:rPr>
        <w:t xml:space="preserve"> Standartları </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20-</w:t>
      </w:r>
      <w:r w:rsidRPr="00236F90">
        <w:rPr>
          <w:rFonts w:ascii="Arial" w:hAnsi="Arial" w:cs="Arial"/>
          <w:lang w:eastAsia="tr-TR"/>
        </w:rPr>
        <w:t xml:space="preserve"> </w:t>
      </w:r>
      <w:r w:rsidRPr="00236F90">
        <w:rPr>
          <w:rFonts w:ascii="Arial" w:hAnsi="Arial" w:cs="Arial"/>
          <w:b/>
          <w:bCs/>
          <w:lang w:eastAsia="tr-TR"/>
        </w:rPr>
        <w:t>Bilgi ve iletişim</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w:t>
      </w:r>
      <w:r>
        <w:rPr>
          <w:rFonts w:ascii="Arial" w:hAnsi="Arial" w:cs="Arial"/>
          <w:lang w:eastAsia="tr-TR"/>
        </w:rPr>
        <w:t>Başkanlık</w:t>
      </w:r>
      <w:r w:rsidRPr="00236F90">
        <w:rPr>
          <w:rFonts w:ascii="Arial" w:hAnsi="Arial" w:cs="Arial"/>
          <w:lang w:eastAsia="tr-TR"/>
        </w:rPr>
        <w:t xml:space="preserve"> tarafından, yöneticiler ve ilgili personelin, performans programı ve bütçenin uygulanması ile kaynak kullanımına ilişkin diğer bilgilere zamanında erişebilmeleri için gerekli önlemler alınır.</w:t>
      </w:r>
    </w:p>
    <w:p w:rsidR="00893520" w:rsidRPr="00236F90" w:rsidRDefault="00893520" w:rsidP="009C72CE">
      <w:pPr>
        <w:spacing w:after="0" w:line="240" w:lineRule="auto"/>
        <w:jc w:val="both"/>
        <w:rPr>
          <w:rFonts w:ascii="Arial" w:hAnsi="Arial" w:cs="Arial"/>
          <w:lang w:eastAsia="tr-TR"/>
        </w:rPr>
      </w:pPr>
      <w:r>
        <w:rPr>
          <w:rFonts w:ascii="Arial" w:hAnsi="Arial" w:cs="Arial"/>
          <w:lang w:eastAsia="tr-TR"/>
        </w:rPr>
        <w:t>(2) Bilgi sistemlerinin sürekliliğini ve güvenilirliğini sağlayacak kontroller (erişim yetkileri, bilgi girişi/değişikliği yetkileri, yedekleme standartları vb.) yazılı olarak belirlenir, güncellenir ve uygulanır.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3</w:t>
      </w:r>
      <w:r w:rsidRPr="00236F90">
        <w:rPr>
          <w:rFonts w:ascii="Arial" w:hAnsi="Arial" w:cs="Arial"/>
          <w:lang w:eastAsia="tr-TR"/>
        </w:rPr>
        <w:t>) Birimler</w:t>
      </w:r>
      <w:r>
        <w:rPr>
          <w:rFonts w:ascii="Arial" w:hAnsi="Arial" w:cs="Arial"/>
          <w:lang w:eastAsia="tr-TR"/>
        </w:rPr>
        <w:t xml:space="preserve"> tarafından</w:t>
      </w:r>
      <w:r w:rsidRPr="00236F90">
        <w:rPr>
          <w:rFonts w:ascii="Arial" w:hAnsi="Arial" w:cs="Arial"/>
          <w:lang w:eastAsia="tr-TR"/>
        </w:rPr>
        <w:t>, yöneticiler ve personelin görevlerini yerine getirebilmeleri için gerekli ve yeterli bilgiye zamanında ulaşabilmeleri, bilgilerin doğru, güvenilir, tam, kullanışlı ve anlaşılır olması sağlanır.</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4</w:t>
      </w:r>
      <w:r w:rsidRPr="00236F90">
        <w:rPr>
          <w:rFonts w:ascii="Arial" w:hAnsi="Arial" w:cs="Arial"/>
          <w:lang w:eastAsia="tr-TR"/>
        </w:rPr>
        <w:t xml:space="preserve">) Yönetim bilgi sisteminin, yönetimin ihtiyaç duyduğu gerekli bilgileri ve raporları üretebilecek ve analiz yapma imkanı verecek şekilde olması </w:t>
      </w:r>
      <w:r>
        <w:rPr>
          <w:rFonts w:ascii="Arial" w:hAnsi="Arial" w:cs="Arial"/>
          <w:lang w:eastAsia="tr-TR"/>
        </w:rPr>
        <w:t xml:space="preserve">Başkanlık </w:t>
      </w:r>
      <w:r w:rsidRPr="00236F90">
        <w:rPr>
          <w:rFonts w:ascii="Arial" w:hAnsi="Arial" w:cs="Arial"/>
          <w:lang w:eastAsia="tr-TR"/>
        </w:rPr>
        <w:t>tarafından sağlanır.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5</w:t>
      </w:r>
      <w:r w:rsidRPr="00236F90">
        <w:rPr>
          <w:rFonts w:ascii="Arial" w:hAnsi="Arial" w:cs="Arial"/>
          <w:lang w:eastAsia="tr-TR"/>
        </w:rPr>
        <w:t xml:space="preserve">) </w:t>
      </w:r>
      <w:r>
        <w:rPr>
          <w:rFonts w:ascii="Arial" w:hAnsi="Arial" w:cs="Arial"/>
          <w:lang w:eastAsia="tr-TR"/>
        </w:rPr>
        <w:t>P</w:t>
      </w:r>
      <w:r w:rsidRPr="00236F90">
        <w:rPr>
          <w:rFonts w:ascii="Arial" w:hAnsi="Arial" w:cs="Arial"/>
          <w:lang w:eastAsia="tr-TR"/>
        </w:rPr>
        <w:t xml:space="preserve">ersonelin değerlendirme, öneri ve sorunlarını </w:t>
      </w:r>
      <w:r>
        <w:rPr>
          <w:rFonts w:ascii="Arial" w:hAnsi="Arial" w:cs="Arial"/>
          <w:lang w:eastAsia="tr-TR"/>
        </w:rPr>
        <w:t>i</w:t>
      </w:r>
      <w:r w:rsidRPr="00236F90">
        <w:rPr>
          <w:rFonts w:ascii="Arial" w:hAnsi="Arial" w:cs="Arial"/>
          <w:lang w:eastAsia="tr-TR"/>
        </w:rPr>
        <w:t>letebilmelerine</w:t>
      </w:r>
      <w:r>
        <w:rPr>
          <w:rFonts w:ascii="Arial" w:hAnsi="Arial" w:cs="Arial"/>
          <w:lang w:eastAsia="tr-TR"/>
        </w:rPr>
        <w:t xml:space="preserve"> imkan verilmesi için “Çalışan Öneri Formu” (Ek 13) kullanılır. İç Kontrol Daire Başkanlığı’na “Çalışan Öneri Formu” ile iletilen her türlü değerlendirme, öneri ve sorun dikkate alınır.</w:t>
      </w:r>
    </w:p>
    <w:p w:rsidR="0089352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MADDE 21- Raporlama</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Cs/>
          <w:lang w:eastAsia="tr-TR"/>
        </w:rPr>
      </w:pPr>
      <w:r w:rsidRPr="008B4058">
        <w:rPr>
          <w:rFonts w:ascii="Arial" w:hAnsi="Arial" w:cs="Arial"/>
          <w:bCs/>
          <w:lang w:eastAsia="tr-TR"/>
        </w:rPr>
        <w:t xml:space="preserve">(1) </w:t>
      </w:r>
      <w:r>
        <w:rPr>
          <w:rFonts w:ascii="Arial" w:hAnsi="Arial" w:cs="Arial"/>
          <w:bCs/>
          <w:lang w:eastAsia="tr-TR"/>
        </w:rPr>
        <w:t>Bakanlık amaçları, hedefleri, stratejileri, varlıkları, yükümlülükleri ve performans programı her yıl kamuoyuna açıklanır.</w:t>
      </w:r>
    </w:p>
    <w:p w:rsidR="00893520" w:rsidRDefault="00893520" w:rsidP="009C72CE">
      <w:pPr>
        <w:spacing w:after="0" w:line="240" w:lineRule="auto"/>
        <w:jc w:val="both"/>
        <w:rPr>
          <w:rFonts w:ascii="Arial" w:hAnsi="Arial" w:cs="Arial"/>
          <w:bCs/>
          <w:lang w:eastAsia="tr-TR"/>
        </w:rPr>
      </w:pPr>
      <w:r>
        <w:rPr>
          <w:rFonts w:ascii="Arial" w:hAnsi="Arial" w:cs="Arial"/>
          <w:bCs/>
          <w:lang w:eastAsia="tr-TR"/>
        </w:rPr>
        <w:t>(2) Başkanlık, her yıl faaliyet sonuçlarının ve değerlendirmelerin yer aldığı Bakanlık Faaliyet Raporunu hazırlar ve kamuoyuna duyurur.</w:t>
      </w:r>
    </w:p>
    <w:p w:rsidR="00893520" w:rsidRPr="008B4058" w:rsidRDefault="00893520" w:rsidP="009C72CE">
      <w:pPr>
        <w:spacing w:after="0" w:line="240" w:lineRule="auto"/>
        <w:jc w:val="both"/>
        <w:rPr>
          <w:rFonts w:ascii="Arial" w:hAnsi="Arial" w:cs="Arial"/>
          <w:bCs/>
          <w:lang w:eastAsia="tr-TR"/>
        </w:rPr>
      </w:pPr>
      <w:r>
        <w:rPr>
          <w:rFonts w:ascii="Arial" w:hAnsi="Arial" w:cs="Arial"/>
          <w:bCs/>
          <w:lang w:eastAsia="tr-TR"/>
        </w:rPr>
        <w:t xml:space="preserve">(3) </w:t>
      </w:r>
      <w:r>
        <w:rPr>
          <w:rFonts w:ascii="Arial" w:hAnsi="Arial" w:cs="Arial"/>
          <w:lang w:eastAsia="tr-TR"/>
        </w:rPr>
        <w:t>Başkanlık “Organizasyon Kitabı”ndaki “İş Akış Şemaları”nda yer alan çıktı, doküman, form ve raporlar, y</w:t>
      </w:r>
      <w:r>
        <w:rPr>
          <w:rFonts w:ascii="Arial" w:hAnsi="Arial" w:cs="Arial"/>
          <w:bCs/>
          <w:lang w:eastAsia="tr-TR"/>
        </w:rPr>
        <w:t>atay ve dikey olarak ilgili Birimlere raporlanır.</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2</w:t>
      </w:r>
      <w:r>
        <w:rPr>
          <w:rFonts w:ascii="Arial" w:hAnsi="Arial" w:cs="Arial"/>
          <w:b/>
          <w:bCs/>
          <w:lang w:eastAsia="tr-TR"/>
        </w:rPr>
        <w:t>2</w:t>
      </w:r>
      <w:r w:rsidRPr="00236F90">
        <w:rPr>
          <w:rFonts w:ascii="Arial" w:hAnsi="Arial" w:cs="Arial"/>
          <w:b/>
          <w:bCs/>
          <w:lang w:eastAsia="tr-TR"/>
        </w:rPr>
        <w:t>-</w:t>
      </w:r>
      <w:r w:rsidRPr="009E7EEC">
        <w:rPr>
          <w:rFonts w:ascii="Arial" w:hAnsi="Arial" w:cs="Arial"/>
          <w:b/>
          <w:bCs/>
          <w:lang w:eastAsia="tr-TR"/>
        </w:rPr>
        <w:t xml:space="preserve"> </w:t>
      </w:r>
      <w:r w:rsidRPr="00236F90">
        <w:rPr>
          <w:rFonts w:ascii="Arial" w:hAnsi="Arial" w:cs="Arial"/>
          <w:b/>
          <w:bCs/>
          <w:lang w:eastAsia="tr-TR"/>
        </w:rPr>
        <w:t>Kayıt ve dosyalama sistemi</w:t>
      </w:r>
    </w:p>
    <w:p w:rsidR="00893520" w:rsidRPr="00236F90" w:rsidRDefault="00893520" w:rsidP="009C72CE">
      <w:pPr>
        <w:spacing w:after="0" w:line="240" w:lineRule="auto"/>
        <w:jc w:val="both"/>
        <w:rPr>
          <w:rFonts w:ascii="Arial" w:hAnsi="Arial" w:cs="Arial"/>
          <w:lang w:eastAsia="tr-TR"/>
        </w:rPr>
      </w:pP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(1) Kayıt ve dosyalama sistemi, elektronik ortamdakiler dahil, gelen ve giden evrak ile idare içi haberleşmeyi kapsar.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(2) </w:t>
      </w:r>
      <w:r>
        <w:rPr>
          <w:rFonts w:ascii="Arial" w:hAnsi="Arial" w:cs="Arial"/>
          <w:lang w:eastAsia="tr-TR"/>
        </w:rPr>
        <w:t>G</w:t>
      </w:r>
      <w:r w:rsidRPr="00236F90">
        <w:rPr>
          <w:rFonts w:ascii="Arial" w:hAnsi="Arial" w:cs="Arial"/>
          <w:lang w:eastAsia="tr-TR"/>
        </w:rPr>
        <w:t>elen ve giden evrak</w:t>
      </w:r>
      <w:r>
        <w:rPr>
          <w:rFonts w:ascii="Arial" w:hAnsi="Arial" w:cs="Arial"/>
          <w:lang w:eastAsia="tr-TR"/>
        </w:rPr>
        <w:t xml:space="preserve"> Başkanlık “Organizasyon Kitabı”nda</w:t>
      </w:r>
      <w:r w:rsidRPr="00236F90">
        <w:rPr>
          <w:rFonts w:ascii="Arial" w:hAnsi="Arial" w:cs="Arial"/>
          <w:lang w:eastAsia="tr-TR"/>
        </w:rPr>
        <w:t xml:space="preserve"> </w:t>
      </w:r>
      <w:r>
        <w:rPr>
          <w:rFonts w:ascii="Arial" w:hAnsi="Arial" w:cs="Arial"/>
          <w:lang w:eastAsia="tr-TR"/>
        </w:rPr>
        <w:t>yer alan “İş Akış Şemaları”na</w:t>
      </w:r>
      <w:r w:rsidRPr="00236F90">
        <w:rPr>
          <w:rFonts w:ascii="Arial" w:hAnsi="Arial" w:cs="Arial"/>
          <w:lang w:eastAsia="tr-TR"/>
        </w:rPr>
        <w:t xml:space="preserve"> </w:t>
      </w:r>
      <w:r>
        <w:rPr>
          <w:rFonts w:ascii="Arial" w:hAnsi="Arial" w:cs="Arial"/>
          <w:lang w:eastAsia="tr-TR"/>
        </w:rPr>
        <w:t xml:space="preserve">uygun olarak </w:t>
      </w:r>
      <w:r w:rsidRPr="00236F90">
        <w:rPr>
          <w:rFonts w:ascii="Arial" w:hAnsi="Arial" w:cs="Arial"/>
          <w:lang w:eastAsia="tr-TR"/>
        </w:rPr>
        <w:t>zamanında kayded</w:t>
      </w:r>
      <w:r>
        <w:rPr>
          <w:rFonts w:ascii="Arial" w:hAnsi="Arial" w:cs="Arial"/>
          <w:lang w:eastAsia="tr-TR"/>
        </w:rPr>
        <w:t xml:space="preserve">ilir, </w:t>
      </w:r>
      <w:r w:rsidRPr="00236F90">
        <w:rPr>
          <w:rFonts w:ascii="Arial" w:hAnsi="Arial" w:cs="Arial"/>
          <w:lang w:eastAsia="tr-TR"/>
        </w:rPr>
        <w:t>standartlara uygun bir şekilde sınıflandırı</w:t>
      </w:r>
      <w:r>
        <w:rPr>
          <w:rFonts w:ascii="Arial" w:hAnsi="Arial" w:cs="Arial"/>
          <w:lang w:eastAsia="tr-TR"/>
        </w:rPr>
        <w:t>lı</w:t>
      </w:r>
      <w:r w:rsidRPr="00236F90">
        <w:rPr>
          <w:rFonts w:ascii="Arial" w:hAnsi="Arial" w:cs="Arial"/>
          <w:lang w:eastAsia="tr-TR"/>
        </w:rPr>
        <w:t xml:space="preserve">r ve arşiv sistemine uygun olarak </w:t>
      </w:r>
      <w:r>
        <w:rPr>
          <w:rFonts w:ascii="Arial" w:hAnsi="Arial" w:cs="Arial"/>
          <w:lang w:eastAsia="tr-TR"/>
        </w:rPr>
        <w:t>saklanır.</w:t>
      </w:r>
    </w:p>
    <w:p w:rsidR="00893520" w:rsidRDefault="00893520" w:rsidP="009C72CE">
      <w:pPr>
        <w:spacing w:after="0" w:line="240" w:lineRule="auto"/>
        <w:jc w:val="both"/>
        <w:rPr>
          <w:rFonts w:ascii="Arial" w:hAnsi="Arial" w:cs="Arial"/>
          <w:color w:val="FF0000"/>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2</w:t>
      </w:r>
      <w:r>
        <w:rPr>
          <w:rFonts w:ascii="Arial" w:hAnsi="Arial" w:cs="Arial"/>
          <w:b/>
          <w:bCs/>
          <w:lang w:eastAsia="tr-TR"/>
        </w:rPr>
        <w:t>3</w:t>
      </w:r>
      <w:r w:rsidRPr="00236F90">
        <w:rPr>
          <w:rFonts w:ascii="Arial" w:hAnsi="Arial" w:cs="Arial"/>
          <w:b/>
          <w:bCs/>
          <w:lang w:eastAsia="tr-TR"/>
        </w:rPr>
        <w:t>-</w:t>
      </w:r>
      <w:r w:rsidRPr="009E7EEC">
        <w:rPr>
          <w:rFonts w:ascii="Arial" w:hAnsi="Arial" w:cs="Arial"/>
          <w:b/>
          <w:bCs/>
          <w:lang w:eastAsia="tr-TR"/>
        </w:rPr>
        <w:t xml:space="preserve"> </w:t>
      </w:r>
      <w:r w:rsidRPr="00236F90">
        <w:rPr>
          <w:rFonts w:ascii="Arial" w:hAnsi="Arial" w:cs="Arial"/>
          <w:b/>
          <w:bCs/>
          <w:lang w:eastAsia="tr-TR"/>
        </w:rPr>
        <w:t>Hata, usulsüzlük ve yolsuzlukların bildirilmesi</w:t>
      </w:r>
    </w:p>
    <w:p w:rsidR="00893520" w:rsidRDefault="00893520" w:rsidP="009C72CE">
      <w:pPr>
        <w:spacing w:after="0" w:line="240" w:lineRule="auto"/>
        <w:jc w:val="both"/>
        <w:rPr>
          <w:rFonts w:ascii="Arial" w:hAnsi="Arial" w:cs="Arial"/>
          <w:b/>
          <w:bCs/>
          <w:lang w:eastAsia="tr-TR"/>
        </w:rPr>
      </w:pPr>
    </w:p>
    <w:p w:rsidR="00893520" w:rsidRPr="004A1434" w:rsidRDefault="00893520" w:rsidP="009C72CE">
      <w:pPr>
        <w:spacing w:after="0" w:line="240" w:lineRule="auto"/>
        <w:jc w:val="both"/>
        <w:rPr>
          <w:rFonts w:ascii="Arial" w:hAnsi="Arial" w:cs="Arial"/>
          <w:bCs/>
          <w:lang w:eastAsia="tr-TR"/>
        </w:rPr>
      </w:pPr>
      <w:r>
        <w:rPr>
          <w:rFonts w:ascii="Arial" w:hAnsi="Arial" w:cs="Arial"/>
          <w:bCs/>
          <w:lang w:eastAsia="tr-TR"/>
        </w:rPr>
        <w:t xml:space="preserve">(1) </w:t>
      </w:r>
      <w:r w:rsidRPr="004A1434">
        <w:rPr>
          <w:rFonts w:ascii="Arial" w:hAnsi="Arial" w:cs="Arial"/>
          <w:bCs/>
          <w:lang w:eastAsia="tr-TR"/>
        </w:rPr>
        <w:t>Hata, usulsüzlük ve yolsuzluklar “Şikayet Dilekçesi” (Ek 1</w:t>
      </w:r>
      <w:r>
        <w:rPr>
          <w:rFonts w:ascii="Arial" w:hAnsi="Arial" w:cs="Arial"/>
          <w:bCs/>
          <w:lang w:eastAsia="tr-TR"/>
        </w:rPr>
        <w:t>4</w:t>
      </w:r>
      <w:r w:rsidRPr="004A1434">
        <w:rPr>
          <w:rFonts w:ascii="Arial" w:hAnsi="Arial" w:cs="Arial"/>
          <w:bCs/>
          <w:lang w:eastAsia="tr-TR"/>
        </w:rPr>
        <w:t>) ve/veya “Tutanak” (Ek 1</w:t>
      </w:r>
      <w:r>
        <w:rPr>
          <w:rFonts w:ascii="Arial" w:hAnsi="Arial" w:cs="Arial"/>
          <w:bCs/>
          <w:lang w:eastAsia="tr-TR"/>
        </w:rPr>
        <w:t>5</w:t>
      </w:r>
      <w:r w:rsidRPr="004A1434">
        <w:rPr>
          <w:rFonts w:ascii="Arial" w:hAnsi="Arial" w:cs="Arial"/>
          <w:bCs/>
          <w:lang w:eastAsia="tr-TR"/>
        </w:rPr>
        <w:t xml:space="preserve">) ile </w:t>
      </w:r>
      <w:r w:rsidRPr="004A1434">
        <w:rPr>
          <w:rFonts w:ascii="Arial" w:hAnsi="Arial" w:cs="Arial"/>
          <w:lang w:eastAsia="tr-TR"/>
        </w:rPr>
        <w:t>kimlik bilgileri açık olarak</w:t>
      </w:r>
      <w:r w:rsidRPr="004A1434">
        <w:rPr>
          <w:rFonts w:ascii="Arial" w:hAnsi="Arial" w:cs="Arial"/>
          <w:sz w:val="28"/>
          <w:szCs w:val="28"/>
          <w:lang w:eastAsia="tr-TR"/>
        </w:rPr>
        <w:t xml:space="preserve"> </w:t>
      </w:r>
      <w:r w:rsidRPr="004A1434">
        <w:rPr>
          <w:rFonts w:ascii="Arial" w:hAnsi="Arial" w:cs="Arial"/>
          <w:lang w:eastAsia="tr-TR"/>
        </w:rPr>
        <w:t xml:space="preserve">doğrudan hiyerarşik üste ya da ilgili makama </w:t>
      </w:r>
      <w:r w:rsidRPr="004A1434">
        <w:rPr>
          <w:rFonts w:ascii="Arial" w:hAnsi="Arial" w:cs="Arial"/>
          <w:bCs/>
          <w:lang w:eastAsia="tr-TR"/>
        </w:rPr>
        <w:t xml:space="preserve">bildirilir.  </w:t>
      </w:r>
    </w:p>
    <w:p w:rsidR="00893520" w:rsidRPr="00236F9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2</w:t>
      </w:r>
      <w:r w:rsidRPr="00236F90">
        <w:rPr>
          <w:rFonts w:ascii="Arial" w:hAnsi="Arial" w:cs="Arial"/>
          <w:lang w:eastAsia="tr-TR"/>
        </w:rPr>
        <w:t>) Yöneticiler; bildirilen hata, usulsüzlük ve yolsuzluklar hakkında gerekli ve yeterli incelemeyi zamanında yapar.</w:t>
      </w: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w:t>
      </w:r>
      <w:r>
        <w:rPr>
          <w:rFonts w:ascii="Arial" w:hAnsi="Arial" w:cs="Arial"/>
          <w:lang w:eastAsia="tr-TR"/>
        </w:rPr>
        <w:t>3</w:t>
      </w:r>
      <w:r w:rsidRPr="00236F90">
        <w:rPr>
          <w:rFonts w:ascii="Arial" w:hAnsi="Arial" w:cs="Arial"/>
          <w:lang w:eastAsia="tr-TR"/>
        </w:rPr>
        <w:t>) Hata, usulsüzlük ve yolsuzlukları bildiren personele haksız ve ayırımcı bir muamele yapılmaz, gerekirse bildirimde bulunan kişi gizli tutulur.</w:t>
      </w:r>
    </w:p>
    <w:p w:rsidR="00893520" w:rsidRDefault="00893520" w:rsidP="009C72CE">
      <w:pPr>
        <w:spacing w:after="0" w:line="240" w:lineRule="auto"/>
        <w:jc w:val="both"/>
        <w:rPr>
          <w:rFonts w:ascii="Arial" w:hAnsi="Arial" w:cs="Arial"/>
          <w:color w:val="FF0000"/>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 xml:space="preserve">İzleme Standartları </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2</w:t>
      </w:r>
      <w:r>
        <w:rPr>
          <w:rFonts w:ascii="Arial" w:hAnsi="Arial" w:cs="Arial"/>
          <w:b/>
          <w:bCs/>
          <w:lang w:eastAsia="tr-TR"/>
        </w:rPr>
        <w:t>4</w:t>
      </w:r>
      <w:r w:rsidRPr="00236F90">
        <w:rPr>
          <w:rFonts w:ascii="Arial" w:hAnsi="Arial" w:cs="Arial"/>
          <w:b/>
          <w:bCs/>
          <w:lang w:eastAsia="tr-TR"/>
        </w:rPr>
        <w:t>-</w:t>
      </w:r>
      <w:r w:rsidRPr="009E7EEC">
        <w:rPr>
          <w:rFonts w:ascii="Arial" w:hAnsi="Arial" w:cs="Arial"/>
          <w:b/>
          <w:bCs/>
          <w:lang w:eastAsia="tr-TR"/>
        </w:rPr>
        <w:t xml:space="preserve"> </w:t>
      </w:r>
      <w:r w:rsidRPr="00236F90">
        <w:rPr>
          <w:rFonts w:ascii="Arial" w:hAnsi="Arial" w:cs="Arial"/>
          <w:b/>
          <w:bCs/>
          <w:lang w:eastAsia="tr-TR"/>
        </w:rPr>
        <w:t>İç kontrolün değerlendirilmesi</w:t>
      </w:r>
    </w:p>
    <w:p w:rsidR="00893520" w:rsidRPr="00236F90"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both"/>
        <w:rPr>
          <w:rFonts w:ascii="Arial" w:hAnsi="Arial" w:cs="Arial"/>
          <w:lang w:eastAsia="tr-TR"/>
        </w:rPr>
      </w:pPr>
      <w:r w:rsidRPr="00236F90">
        <w:rPr>
          <w:rFonts w:ascii="Arial" w:hAnsi="Arial" w:cs="Arial"/>
          <w:lang w:eastAsia="tr-TR"/>
        </w:rPr>
        <w:t xml:space="preserve">(1) İç kontrol sistemi </w:t>
      </w:r>
      <w:r>
        <w:rPr>
          <w:rFonts w:ascii="Arial" w:hAnsi="Arial" w:cs="Arial"/>
          <w:lang w:eastAsia="tr-TR"/>
        </w:rPr>
        <w:t>tüm</w:t>
      </w:r>
      <w:r w:rsidRPr="00236F90">
        <w:rPr>
          <w:rFonts w:ascii="Arial" w:hAnsi="Arial" w:cs="Arial"/>
          <w:lang w:eastAsia="tr-TR"/>
        </w:rPr>
        <w:t xml:space="preserve"> </w:t>
      </w:r>
      <w:r>
        <w:rPr>
          <w:rFonts w:ascii="Arial" w:hAnsi="Arial" w:cs="Arial"/>
          <w:lang w:eastAsia="tr-TR"/>
        </w:rPr>
        <w:t>Birimlerin görüş ve önerileri doğrultusunda</w:t>
      </w:r>
      <w:r w:rsidRPr="00236F90">
        <w:rPr>
          <w:rFonts w:ascii="Arial" w:hAnsi="Arial" w:cs="Arial"/>
          <w:lang w:eastAsia="tr-TR"/>
        </w:rPr>
        <w:t xml:space="preserve"> </w:t>
      </w:r>
      <w:r>
        <w:rPr>
          <w:rFonts w:ascii="Arial" w:hAnsi="Arial" w:cs="Arial"/>
          <w:lang w:eastAsia="tr-TR"/>
        </w:rPr>
        <w:t xml:space="preserve">Başkanlık </w:t>
      </w:r>
      <w:r w:rsidRPr="00236F90">
        <w:rPr>
          <w:rFonts w:ascii="Arial" w:hAnsi="Arial" w:cs="Arial"/>
          <w:lang w:eastAsia="tr-TR"/>
        </w:rPr>
        <w:t>tarafından yılda en az bir kez değerlendirmeye tabi tutulur.</w:t>
      </w:r>
    </w:p>
    <w:p w:rsidR="00893520" w:rsidRDefault="00893520" w:rsidP="009C72CE">
      <w:pPr>
        <w:spacing w:after="0" w:line="240" w:lineRule="auto"/>
        <w:jc w:val="both"/>
        <w:rPr>
          <w:rFonts w:ascii="Arial" w:hAnsi="Arial" w:cs="Arial"/>
          <w:highlight w:val="yellow"/>
          <w:lang w:eastAsia="tr-TR"/>
        </w:rPr>
      </w:pPr>
      <w:r w:rsidRPr="00083E75">
        <w:rPr>
          <w:rFonts w:ascii="Arial" w:hAnsi="Arial" w:cs="Arial"/>
          <w:lang w:eastAsia="tr-TR"/>
        </w:rPr>
        <w:lastRenderedPageBreak/>
        <w:t xml:space="preserve">(2) </w:t>
      </w:r>
      <w:r w:rsidRPr="00083E75">
        <w:rPr>
          <w:rFonts w:ascii="Arial" w:hAnsi="Arial" w:cs="Arial"/>
          <w:color w:val="1B1B1B"/>
        </w:rPr>
        <w:t>Başkanlık bünyesinde uygulanan iç kontrol sisteminin detayıyla sorgulanması ve</w:t>
      </w:r>
      <w:r>
        <w:rPr>
          <w:rFonts w:ascii="Arial" w:hAnsi="Arial" w:cs="Arial"/>
          <w:color w:val="1B1B1B"/>
        </w:rPr>
        <w:t xml:space="preserve"> iyileştirilmesi amacıyla, Birim yöneticileri tarafından </w:t>
      </w:r>
      <w:r w:rsidRPr="003C5564">
        <w:rPr>
          <w:rFonts w:ascii="Arial" w:hAnsi="Arial" w:cs="Arial"/>
          <w:color w:val="1B1B1B"/>
        </w:rPr>
        <w:t xml:space="preserve">her ayın son Cuma günü </w:t>
      </w:r>
      <w:r w:rsidRPr="003C5564">
        <w:rPr>
          <w:rFonts w:ascii="Arial" w:hAnsi="Arial" w:cs="Arial"/>
          <w:lang w:eastAsia="tr-TR"/>
        </w:rPr>
        <w:t>“İç Kontrol Sistemi İzleme Formu”</w:t>
      </w:r>
      <w:r>
        <w:rPr>
          <w:rFonts w:ascii="Arial" w:hAnsi="Arial" w:cs="Arial"/>
          <w:lang w:eastAsia="tr-TR"/>
        </w:rPr>
        <w:t xml:space="preserve"> (Ek 16) </w:t>
      </w:r>
      <w:r w:rsidRPr="003C5564">
        <w:rPr>
          <w:rFonts w:ascii="Arial" w:hAnsi="Arial" w:cs="Arial"/>
          <w:color w:val="1B1B1B"/>
        </w:rPr>
        <w:t>doldur</w:t>
      </w:r>
      <w:r>
        <w:rPr>
          <w:rFonts w:ascii="Arial" w:hAnsi="Arial" w:cs="Arial"/>
          <w:color w:val="1B1B1B"/>
        </w:rPr>
        <w:t xml:space="preserve">ularak </w:t>
      </w:r>
      <w:r w:rsidRPr="003C5564">
        <w:rPr>
          <w:rFonts w:ascii="Arial" w:hAnsi="Arial" w:cs="Arial"/>
          <w:color w:val="1B1B1B"/>
        </w:rPr>
        <w:t>İç Kontrol Daire Başkanlığı İzleme ve Değerlendirme Şube Müdürlüğüne</w:t>
      </w:r>
      <w:r>
        <w:rPr>
          <w:rFonts w:ascii="Arial" w:hAnsi="Arial" w:cs="Arial"/>
          <w:color w:val="1B1B1B"/>
        </w:rPr>
        <w:t xml:space="preserve"> gönderilir. </w:t>
      </w:r>
      <w:r w:rsidRPr="003C5564">
        <w:rPr>
          <w:rFonts w:ascii="Arial" w:hAnsi="Arial" w:cs="Arial"/>
          <w:color w:val="1B1B1B"/>
        </w:rPr>
        <w:t>İç Kontrol Daire Başkanlığı İzleme ve Değerlendirme Şube Müdürlüğü</w:t>
      </w:r>
      <w:r>
        <w:rPr>
          <w:rFonts w:ascii="Arial" w:hAnsi="Arial" w:cs="Arial"/>
          <w:color w:val="1B1B1B"/>
        </w:rPr>
        <w:t xml:space="preserve"> tarafından ü</w:t>
      </w:r>
      <w:r w:rsidRPr="00083E75">
        <w:rPr>
          <w:rFonts w:ascii="Arial" w:hAnsi="Arial" w:cs="Arial"/>
          <w:color w:val="1B1B1B"/>
        </w:rPr>
        <w:t xml:space="preserve">çer aylık </w:t>
      </w:r>
      <w:r>
        <w:rPr>
          <w:rFonts w:ascii="Arial" w:hAnsi="Arial" w:cs="Arial"/>
          <w:color w:val="1B1B1B"/>
        </w:rPr>
        <w:t xml:space="preserve">dönemlerle </w:t>
      </w:r>
      <w:r w:rsidRPr="00083E75">
        <w:rPr>
          <w:rFonts w:ascii="Arial" w:hAnsi="Arial" w:cs="Arial"/>
          <w:color w:val="1B1B1B"/>
        </w:rPr>
        <w:t>ilgili birimlere geri bildirim</w:t>
      </w:r>
      <w:r>
        <w:rPr>
          <w:rFonts w:ascii="Arial" w:hAnsi="Arial" w:cs="Arial"/>
          <w:color w:val="1B1B1B"/>
        </w:rPr>
        <w:t xml:space="preserve"> yapılır.</w:t>
      </w:r>
      <w:r w:rsidRPr="00083E75">
        <w:rPr>
          <w:rFonts w:ascii="Arial" w:hAnsi="Arial" w:cs="Arial"/>
          <w:color w:val="1B1B1B"/>
        </w:rPr>
        <w:t xml:space="preserve"> </w:t>
      </w:r>
    </w:p>
    <w:p w:rsidR="00893520" w:rsidRDefault="00893520" w:rsidP="009C72CE">
      <w:pPr>
        <w:tabs>
          <w:tab w:val="left" w:pos="0"/>
        </w:tabs>
        <w:autoSpaceDE w:val="0"/>
        <w:autoSpaceDN w:val="0"/>
        <w:adjustRightInd w:val="0"/>
        <w:spacing w:after="0" w:line="240" w:lineRule="auto"/>
        <w:jc w:val="both"/>
        <w:rPr>
          <w:rFonts w:ascii="Arial" w:hAnsi="Arial" w:cs="Arial"/>
          <w:highlight w:val="yellow"/>
          <w:lang w:eastAsia="tr-TR"/>
        </w:rPr>
      </w:pPr>
      <w:r>
        <w:rPr>
          <w:rFonts w:ascii="Arial" w:hAnsi="Arial" w:cs="Arial"/>
          <w:color w:val="1B1B1B"/>
        </w:rPr>
        <w:t xml:space="preserve">(3) Her yıl </w:t>
      </w:r>
      <w:r w:rsidRPr="00AB07FB">
        <w:rPr>
          <w:rFonts w:ascii="Arial" w:hAnsi="Arial" w:cs="Arial"/>
          <w:color w:val="1B1B1B"/>
        </w:rPr>
        <w:t xml:space="preserve">Başkanlık için </w:t>
      </w:r>
      <w:r w:rsidRPr="007C478E">
        <w:rPr>
          <w:rFonts w:ascii="Arial" w:hAnsi="Arial" w:cs="Arial"/>
        </w:rPr>
        <w:t>Personel</w:t>
      </w:r>
      <w:r>
        <w:rPr>
          <w:rFonts w:ascii="Arial" w:hAnsi="Arial" w:cs="Arial"/>
        </w:rPr>
        <w:t xml:space="preserve">, İç Hizmetler ve Koordinasyon </w:t>
      </w:r>
      <w:r w:rsidRPr="007C478E">
        <w:rPr>
          <w:rFonts w:ascii="Arial" w:hAnsi="Arial" w:cs="Arial"/>
        </w:rPr>
        <w:t>Şube Müdürlüğü</w:t>
      </w:r>
      <w:r>
        <w:rPr>
          <w:rFonts w:ascii="Arial" w:hAnsi="Arial" w:cs="Arial"/>
          <w:color w:val="1B1B1B"/>
        </w:rPr>
        <w:t xml:space="preserve"> tarafından “</w:t>
      </w:r>
      <w:r w:rsidRPr="00AB07FB">
        <w:rPr>
          <w:rFonts w:ascii="Arial" w:hAnsi="Arial" w:cs="Arial"/>
          <w:color w:val="1B1B1B"/>
        </w:rPr>
        <w:t>İç Müşteri Memnuniyeti</w:t>
      </w:r>
      <w:r>
        <w:rPr>
          <w:rFonts w:ascii="Arial" w:hAnsi="Arial" w:cs="Arial"/>
          <w:color w:val="1B1B1B"/>
        </w:rPr>
        <w:t xml:space="preserve"> Anketi” (Ek 17)</w:t>
      </w:r>
      <w:r w:rsidRPr="00AB07FB">
        <w:rPr>
          <w:rFonts w:ascii="Arial" w:hAnsi="Arial" w:cs="Arial"/>
          <w:color w:val="1B1B1B"/>
        </w:rPr>
        <w:t xml:space="preserve"> ve </w:t>
      </w:r>
      <w:r>
        <w:rPr>
          <w:rFonts w:ascii="Arial" w:hAnsi="Arial" w:cs="Arial"/>
          <w:color w:val="1B1B1B"/>
        </w:rPr>
        <w:t>“</w:t>
      </w:r>
      <w:r w:rsidRPr="00AB07FB">
        <w:rPr>
          <w:rFonts w:ascii="Arial" w:hAnsi="Arial" w:cs="Arial"/>
          <w:color w:val="1B1B1B"/>
        </w:rPr>
        <w:t>Çalışan</w:t>
      </w:r>
      <w:r>
        <w:rPr>
          <w:rFonts w:ascii="Arial" w:hAnsi="Arial" w:cs="Arial"/>
          <w:color w:val="1B1B1B"/>
        </w:rPr>
        <w:t xml:space="preserve">ların </w:t>
      </w:r>
      <w:r w:rsidRPr="00AB07FB">
        <w:rPr>
          <w:rFonts w:ascii="Arial" w:hAnsi="Arial" w:cs="Arial"/>
          <w:color w:val="1B1B1B"/>
        </w:rPr>
        <w:t>Memnuniyeti</w:t>
      </w:r>
      <w:r>
        <w:rPr>
          <w:rFonts w:ascii="Arial" w:hAnsi="Arial" w:cs="Arial"/>
          <w:color w:val="1B1B1B"/>
        </w:rPr>
        <w:t xml:space="preserve">ni Ölçüm Anket Formu” (Ek 18) yapılır. Anketlerin </w:t>
      </w:r>
      <w:r w:rsidRPr="00AB07FB">
        <w:rPr>
          <w:rFonts w:ascii="Arial" w:hAnsi="Arial" w:cs="Arial"/>
          <w:color w:val="1B1B1B"/>
        </w:rPr>
        <w:t xml:space="preserve">yıllık sonuçları önceki yıllarla karşılaştırılarak </w:t>
      </w:r>
      <w:r>
        <w:rPr>
          <w:rFonts w:ascii="Arial" w:hAnsi="Arial" w:cs="Arial"/>
          <w:color w:val="1B1B1B"/>
        </w:rPr>
        <w:t>i</w:t>
      </w:r>
      <w:r w:rsidRPr="00AB07FB">
        <w:rPr>
          <w:rFonts w:ascii="Arial" w:hAnsi="Arial" w:cs="Arial"/>
          <w:color w:val="1B1B1B"/>
        </w:rPr>
        <w:t xml:space="preserve">ç </w:t>
      </w:r>
      <w:r>
        <w:rPr>
          <w:rFonts w:ascii="Arial" w:hAnsi="Arial" w:cs="Arial"/>
          <w:color w:val="1B1B1B"/>
        </w:rPr>
        <w:t>k</w:t>
      </w:r>
      <w:r w:rsidRPr="00AB07FB">
        <w:rPr>
          <w:rFonts w:ascii="Arial" w:hAnsi="Arial" w:cs="Arial"/>
          <w:color w:val="1B1B1B"/>
        </w:rPr>
        <w:t xml:space="preserve">ontrol </w:t>
      </w:r>
      <w:r>
        <w:rPr>
          <w:rFonts w:ascii="Arial" w:hAnsi="Arial" w:cs="Arial"/>
          <w:color w:val="1B1B1B"/>
        </w:rPr>
        <w:t>s</w:t>
      </w:r>
      <w:r w:rsidRPr="00AB07FB">
        <w:rPr>
          <w:rFonts w:ascii="Arial" w:hAnsi="Arial" w:cs="Arial"/>
          <w:color w:val="1B1B1B"/>
        </w:rPr>
        <w:t>istemi ile ilgili uygulama sorunları</w:t>
      </w:r>
      <w:r>
        <w:rPr>
          <w:rFonts w:ascii="Arial" w:hAnsi="Arial" w:cs="Arial"/>
          <w:color w:val="1B1B1B"/>
        </w:rPr>
        <w:t xml:space="preserve"> belirlenir.</w:t>
      </w:r>
      <w:r w:rsidRPr="00083E75">
        <w:rPr>
          <w:rFonts w:ascii="Arial" w:hAnsi="Arial" w:cs="Arial"/>
          <w:highlight w:val="yellow"/>
          <w:lang w:eastAsia="tr-TR"/>
        </w:rPr>
        <w:t xml:space="preserve"> </w:t>
      </w:r>
    </w:p>
    <w:p w:rsidR="00893520" w:rsidRDefault="00893520" w:rsidP="009C72CE">
      <w:pPr>
        <w:tabs>
          <w:tab w:val="left" w:pos="0"/>
        </w:tabs>
        <w:autoSpaceDE w:val="0"/>
        <w:autoSpaceDN w:val="0"/>
        <w:adjustRightInd w:val="0"/>
        <w:spacing w:after="0" w:line="240" w:lineRule="auto"/>
        <w:jc w:val="both"/>
        <w:rPr>
          <w:rFonts w:ascii="Arial" w:hAnsi="Arial" w:cs="Arial"/>
          <w:highlight w:val="yellow"/>
          <w:lang w:eastAsia="tr-TR"/>
        </w:rPr>
      </w:pPr>
    </w:p>
    <w:p w:rsidR="00893520" w:rsidRDefault="00893520" w:rsidP="009C72CE">
      <w:pPr>
        <w:spacing w:after="0" w:line="240" w:lineRule="auto"/>
        <w:jc w:val="both"/>
        <w:rPr>
          <w:rFonts w:ascii="Arial" w:hAnsi="Arial" w:cs="Arial"/>
          <w:b/>
          <w:bCs/>
          <w:lang w:eastAsia="tr-TR"/>
        </w:rPr>
      </w:pPr>
      <w:r w:rsidRPr="00236F90">
        <w:rPr>
          <w:rFonts w:ascii="Arial" w:hAnsi="Arial" w:cs="Arial"/>
          <w:b/>
          <w:bCs/>
          <w:lang w:eastAsia="tr-TR"/>
        </w:rPr>
        <w:t>MADDE 2</w:t>
      </w:r>
      <w:r>
        <w:rPr>
          <w:rFonts w:ascii="Arial" w:hAnsi="Arial" w:cs="Arial"/>
          <w:b/>
          <w:bCs/>
          <w:lang w:eastAsia="tr-TR"/>
        </w:rPr>
        <w:t>5</w:t>
      </w:r>
      <w:r w:rsidRPr="00236F90">
        <w:rPr>
          <w:rFonts w:ascii="Arial" w:hAnsi="Arial" w:cs="Arial"/>
          <w:b/>
          <w:bCs/>
          <w:lang w:eastAsia="tr-TR"/>
        </w:rPr>
        <w:t>-</w:t>
      </w:r>
      <w:r w:rsidRPr="009E7EEC">
        <w:rPr>
          <w:rFonts w:ascii="Arial" w:hAnsi="Arial" w:cs="Arial"/>
          <w:b/>
          <w:bCs/>
          <w:lang w:eastAsia="tr-TR"/>
        </w:rPr>
        <w:t xml:space="preserve"> </w:t>
      </w:r>
      <w:r w:rsidRPr="00236F90">
        <w:rPr>
          <w:rFonts w:ascii="Arial" w:hAnsi="Arial" w:cs="Arial"/>
          <w:b/>
          <w:bCs/>
          <w:lang w:eastAsia="tr-TR"/>
        </w:rPr>
        <w:t xml:space="preserve">İç </w:t>
      </w:r>
      <w:r>
        <w:rPr>
          <w:rFonts w:ascii="Arial" w:hAnsi="Arial" w:cs="Arial"/>
          <w:b/>
          <w:bCs/>
          <w:lang w:eastAsia="tr-TR"/>
        </w:rPr>
        <w:t>denetim</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jc w:val="both"/>
        <w:rPr>
          <w:rFonts w:ascii="Arial" w:hAnsi="Arial" w:cs="Arial"/>
          <w:bCs/>
          <w:lang w:eastAsia="tr-TR"/>
        </w:rPr>
      </w:pPr>
      <w:r w:rsidRPr="008F029C">
        <w:rPr>
          <w:rFonts w:ascii="Arial" w:hAnsi="Arial" w:cs="Arial"/>
          <w:bCs/>
          <w:lang w:eastAsia="tr-TR"/>
        </w:rPr>
        <w:t xml:space="preserve">(1) </w:t>
      </w:r>
      <w:r>
        <w:rPr>
          <w:rFonts w:ascii="Arial" w:hAnsi="Arial" w:cs="Arial"/>
          <w:bCs/>
          <w:lang w:eastAsia="tr-TR"/>
        </w:rPr>
        <w:t>İç denetim sonucunda alınması gerekli görülen önlemleri içeren eylem planı Başkanlık tarafından hazırlanır, uygulanması sağlanır ve sonuçları izlenerek İç Denetim Birimi ile paylaşılır.</w:t>
      </w:r>
    </w:p>
    <w:p w:rsidR="00893520" w:rsidRDefault="00893520" w:rsidP="009C72CE">
      <w:pPr>
        <w:spacing w:after="0" w:line="240" w:lineRule="auto"/>
        <w:jc w:val="both"/>
        <w:rPr>
          <w:rFonts w:ascii="Arial" w:hAnsi="Arial" w:cs="Arial"/>
          <w:lang w:eastAsia="tr-TR"/>
        </w:rPr>
      </w:pPr>
    </w:p>
    <w:p w:rsidR="00893520" w:rsidRPr="008F029C" w:rsidRDefault="00893520" w:rsidP="009C72CE">
      <w:pPr>
        <w:spacing w:after="0" w:line="240" w:lineRule="auto"/>
        <w:jc w:val="both"/>
        <w:rPr>
          <w:rFonts w:ascii="Arial" w:hAnsi="Arial" w:cs="Arial"/>
          <w:lang w:eastAsia="tr-TR"/>
        </w:rPr>
      </w:pPr>
    </w:p>
    <w:p w:rsidR="00893520" w:rsidRDefault="00893520" w:rsidP="009C72CE">
      <w:pPr>
        <w:spacing w:after="0" w:line="240" w:lineRule="auto"/>
        <w:jc w:val="center"/>
        <w:rPr>
          <w:rFonts w:ascii="Arial" w:hAnsi="Arial" w:cs="Arial"/>
          <w:b/>
          <w:bCs/>
          <w:lang w:eastAsia="tr-TR"/>
        </w:rPr>
      </w:pPr>
      <w:r>
        <w:rPr>
          <w:rFonts w:ascii="Arial" w:hAnsi="Arial" w:cs="Arial"/>
          <w:b/>
          <w:bCs/>
          <w:lang w:eastAsia="tr-TR"/>
        </w:rPr>
        <w:t>BEŞİNCİ</w:t>
      </w:r>
      <w:r w:rsidRPr="00236F90">
        <w:rPr>
          <w:rFonts w:ascii="Arial" w:hAnsi="Arial" w:cs="Arial"/>
          <w:b/>
          <w:bCs/>
          <w:lang w:eastAsia="tr-TR"/>
        </w:rPr>
        <w:t xml:space="preserve"> BÖLÜM</w:t>
      </w:r>
    </w:p>
    <w:p w:rsidR="00893520" w:rsidRDefault="00893520" w:rsidP="009C72CE">
      <w:pPr>
        <w:spacing w:after="0" w:line="240" w:lineRule="auto"/>
        <w:jc w:val="center"/>
        <w:rPr>
          <w:rFonts w:ascii="Arial" w:hAnsi="Arial" w:cs="Arial"/>
          <w:b/>
          <w:bCs/>
          <w:lang w:eastAsia="tr-TR"/>
        </w:rPr>
      </w:pPr>
    </w:p>
    <w:p w:rsidR="00893520" w:rsidRDefault="00893520" w:rsidP="009C72CE">
      <w:pPr>
        <w:spacing w:after="0" w:line="240" w:lineRule="auto"/>
        <w:jc w:val="center"/>
        <w:rPr>
          <w:rFonts w:ascii="Arial" w:hAnsi="Arial" w:cs="Arial"/>
          <w:b/>
          <w:bCs/>
          <w:lang w:eastAsia="tr-TR"/>
        </w:rPr>
      </w:pPr>
      <w:r w:rsidRPr="00236F90">
        <w:rPr>
          <w:rFonts w:ascii="Arial" w:hAnsi="Arial" w:cs="Arial"/>
          <w:b/>
          <w:bCs/>
          <w:lang w:eastAsia="tr-TR"/>
        </w:rPr>
        <w:t>Çeşitli ve Son Hükümler</w:t>
      </w:r>
    </w:p>
    <w:p w:rsidR="00893520" w:rsidRDefault="00893520" w:rsidP="009C72CE">
      <w:pPr>
        <w:spacing w:after="0" w:line="240" w:lineRule="auto"/>
        <w:jc w:val="center"/>
        <w:rPr>
          <w:rFonts w:ascii="Arial" w:hAnsi="Arial" w:cs="Arial"/>
          <w:b/>
          <w:bCs/>
          <w:lang w:eastAsia="tr-TR"/>
        </w:rPr>
      </w:pPr>
    </w:p>
    <w:p w:rsidR="00893520" w:rsidRPr="00236F90" w:rsidRDefault="00893520" w:rsidP="009C72CE">
      <w:pPr>
        <w:spacing w:after="0" w:line="240" w:lineRule="auto"/>
        <w:jc w:val="center"/>
        <w:rPr>
          <w:rFonts w:ascii="Arial" w:hAnsi="Arial" w:cs="Arial"/>
          <w:lang w:eastAsia="tr-TR"/>
        </w:rPr>
      </w:pPr>
    </w:p>
    <w:p w:rsidR="00893520" w:rsidRDefault="00893520" w:rsidP="009C72CE">
      <w:pPr>
        <w:spacing w:after="0" w:line="240" w:lineRule="auto"/>
        <w:jc w:val="both"/>
        <w:rPr>
          <w:rFonts w:ascii="Arial" w:hAnsi="Arial" w:cs="Arial"/>
          <w:b/>
          <w:bCs/>
          <w:lang w:eastAsia="tr-TR"/>
        </w:rPr>
      </w:pPr>
      <w:r>
        <w:rPr>
          <w:rFonts w:ascii="Arial" w:hAnsi="Arial" w:cs="Arial"/>
          <w:b/>
          <w:bCs/>
          <w:lang w:eastAsia="tr-TR"/>
        </w:rPr>
        <w:t>Tereddütlerin Giderilmesi</w:t>
      </w:r>
    </w:p>
    <w:p w:rsidR="00893520" w:rsidRDefault="00893520" w:rsidP="009C72CE">
      <w:pPr>
        <w:spacing w:after="0" w:line="240" w:lineRule="auto"/>
        <w:jc w:val="both"/>
        <w:rPr>
          <w:rFonts w:ascii="Arial" w:hAnsi="Arial" w:cs="Arial"/>
          <w:b/>
          <w:bCs/>
          <w:lang w:eastAsia="tr-TR"/>
        </w:rPr>
      </w:pPr>
    </w:p>
    <w:p w:rsidR="00893520" w:rsidRDefault="00893520" w:rsidP="009C72CE">
      <w:pPr>
        <w:spacing w:after="0" w:line="240" w:lineRule="auto"/>
        <w:rPr>
          <w:rFonts w:ascii="Arial" w:hAnsi="Arial" w:cs="Arial"/>
          <w:lang w:eastAsia="tr-TR"/>
        </w:rPr>
      </w:pPr>
      <w:r w:rsidRPr="00236F90">
        <w:rPr>
          <w:rFonts w:ascii="Arial" w:hAnsi="Arial" w:cs="Arial"/>
          <w:b/>
          <w:bCs/>
          <w:lang w:eastAsia="tr-TR"/>
        </w:rPr>
        <w:t>MADDE 2</w:t>
      </w:r>
      <w:r>
        <w:rPr>
          <w:rFonts w:ascii="Arial" w:hAnsi="Arial" w:cs="Arial"/>
          <w:b/>
          <w:bCs/>
          <w:lang w:eastAsia="tr-TR"/>
        </w:rPr>
        <w:t>6</w:t>
      </w:r>
      <w:r w:rsidRPr="00236F90">
        <w:rPr>
          <w:rFonts w:ascii="Arial" w:hAnsi="Arial" w:cs="Arial"/>
          <w:b/>
          <w:bCs/>
          <w:lang w:eastAsia="tr-TR"/>
        </w:rPr>
        <w:t>-</w:t>
      </w:r>
      <w:r w:rsidRPr="00236F90">
        <w:rPr>
          <w:rFonts w:ascii="Arial" w:hAnsi="Arial" w:cs="Arial"/>
          <w:lang w:eastAsia="tr-TR"/>
        </w:rPr>
        <w:t xml:space="preserve"> </w:t>
      </w:r>
      <w:r>
        <w:rPr>
          <w:rFonts w:ascii="Arial" w:hAnsi="Arial" w:cs="Arial"/>
          <w:lang w:eastAsia="tr-TR"/>
        </w:rPr>
        <w:t xml:space="preserve">(1) Yönergenin uygulanmasında ortaya çıkabilecek tereddütleri gidermeye Başkanlık yetkilidir.  </w:t>
      </w:r>
    </w:p>
    <w:p w:rsidR="00893520" w:rsidRPr="00236F90" w:rsidRDefault="00893520" w:rsidP="009C72CE">
      <w:pPr>
        <w:spacing w:after="0" w:line="240" w:lineRule="auto"/>
        <w:rPr>
          <w:rFonts w:ascii="Arial" w:hAnsi="Arial" w:cs="Arial"/>
          <w:lang w:eastAsia="tr-TR"/>
        </w:rPr>
      </w:pPr>
    </w:p>
    <w:p w:rsidR="00893520" w:rsidRDefault="00893520" w:rsidP="009C72CE">
      <w:pPr>
        <w:spacing w:after="0" w:line="240" w:lineRule="auto"/>
        <w:rPr>
          <w:rFonts w:ascii="Arial" w:hAnsi="Arial" w:cs="Arial"/>
          <w:b/>
          <w:bCs/>
          <w:lang w:eastAsia="tr-TR"/>
        </w:rPr>
      </w:pPr>
      <w:r w:rsidRPr="00236F90">
        <w:rPr>
          <w:rFonts w:ascii="Arial" w:hAnsi="Arial" w:cs="Arial"/>
          <w:b/>
          <w:bCs/>
          <w:lang w:eastAsia="tr-TR"/>
        </w:rPr>
        <w:t>Yürürlük</w:t>
      </w:r>
    </w:p>
    <w:p w:rsidR="00893520" w:rsidRPr="00236F90" w:rsidRDefault="00893520" w:rsidP="009C72CE">
      <w:pPr>
        <w:spacing w:after="0" w:line="240" w:lineRule="auto"/>
        <w:rPr>
          <w:rFonts w:ascii="Arial" w:hAnsi="Arial" w:cs="Arial"/>
          <w:lang w:eastAsia="tr-TR"/>
        </w:rPr>
      </w:pPr>
    </w:p>
    <w:p w:rsidR="00893520" w:rsidRDefault="00893520" w:rsidP="009C72CE">
      <w:pPr>
        <w:spacing w:after="0" w:line="240" w:lineRule="auto"/>
        <w:rPr>
          <w:rFonts w:ascii="Arial" w:hAnsi="Arial" w:cs="Arial"/>
          <w:lang w:eastAsia="tr-TR"/>
        </w:rPr>
      </w:pPr>
      <w:r w:rsidRPr="00236F90">
        <w:rPr>
          <w:rFonts w:ascii="Arial" w:hAnsi="Arial" w:cs="Arial"/>
          <w:b/>
          <w:bCs/>
          <w:lang w:eastAsia="tr-TR"/>
        </w:rPr>
        <w:t>MADDE 2</w:t>
      </w:r>
      <w:r>
        <w:rPr>
          <w:rFonts w:ascii="Arial" w:hAnsi="Arial" w:cs="Arial"/>
          <w:b/>
          <w:bCs/>
          <w:lang w:eastAsia="tr-TR"/>
        </w:rPr>
        <w:t>7</w:t>
      </w:r>
      <w:r w:rsidRPr="00236F90">
        <w:rPr>
          <w:rFonts w:ascii="Arial" w:hAnsi="Arial" w:cs="Arial"/>
          <w:b/>
          <w:bCs/>
          <w:lang w:eastAsia="tr-TR"/>
        </w:rPr>
        <w:t>-</w:t>
      </w:r>
      <w:r w:rsidRPr="00236F90">
        <w:rPr>
          <w:rFonts w:ascii="Arial" w:hAnsi="Arial" w:cs="Arial"/>
          <w:lang w:eastAsia="tr-TR"/>
        </w:rPr>
        <w:t xml:space="preserve"> </w:t>
      </w:r>
      <w:r>
        <w:rPr>
          <w:rFonts w:ascii="Arial" w:hAnsi="Arial" w:cs="Arial"/>
          <w:lang w:eastAsia="tr-TR"/>
        </w:rPr>
        <w:t xml:space="preserve">(1) </w:t>
      </w:r>
      <w:r w:rsidRPr="00236F90">
        <w:rPr>
          <w:rFonts w:ascii="Arial" w:hAnsi="Arial" w:cs="Arial"/>
          <w:lang w:eastAsia="tr-TR"/>
        </w:rPr>
        <w:t xml:space="preserve">Yönerge, </w:t>
      </w:r>
      <w:r w:rsidR="00804A3C">
        <w:rPr>
          <w:rFonts w:ascii="Arial" w:hAnsi="Arial" w:cs="Arial"/>
          <w:lang w:eastAsia="tr-TR"/>
        </w:rPr>
        <w:t>20/01</w:t>
      </w:r>
      <w:r>
        <w:rPr>
          <w:rFonts w:ascii="Arial" w:hAnsi="Arial" w:cs="Arial"/>
          <w:lang w:eastAsia="tr-TR"/>
        </w:rPr>
        <w:t>/2010 t</w:t>
      </w:r>
      <w:r w:rsidRPr="00236F90">
        <w:rPr>
          <w:rFonts w:ascii="Arial" w:hAnsi="Arial" w:cs="Arial"/>
          <w:lang w:eastAsia="tr-TR"/>
        </w:rPr>
        <w:t>arih</w:t>
      </w:r>
      <w:r>
        <w:rPr>
          <w:rFonts w:ascii="Arial" w:hAnsi="Arial" w:cs="Arial"/>
          <w:lang w:eastAsia="tr-TR"/>
        </w:rPr>
        <w:t xml:space="preserve">inde </w:t>
      </w:r>
      <w:r w:rsidRPr="00236F90">
        <w:rPr>
          <w:rFonts w:ascii="Arial" w:hAnsi="Arial" w:cs="Arial"/>
          <w:lang w:eastAsia="tr-TR"/>
        </w:rPr>
        <w:t>yürürlüğe girer.</w:t>
      </w:r>
    </w:p>
    <w:p w:rsidR="00893520" w:rsidRPr="00236F90" w:rsidRDefault="00893520" w:rsidP="009C72CE">
      <w:pPr>
        <w:spacing w:after="0" w:line="240" w:lineRule="auto"/>
        <w:rPr>
          <w:rFonts w:ascii="Arial" w:hAnsi="Arial" w:cs="Arial"/>
          <w:lang w:eastAsia="tr-TR"/>
        </w:rPr>
      </w:pPr>
    </w:p>
    <w:p w:rsidR="00893520" w:rsidRDefault="00893520" w:rsidP="009C72CE">
      <w:pPr>
        <w:spacing w:after="0" w:line="240" w:lineRule="auto"/>
        <w:rPr>
          <w:rFonts w:ascii="Arial" w:hAnsi="Arial" w:cs="Arial"/>
          <w:b/>
          <w:bCs/>
          <w:lang w:eastAsia="tr-TR"/>
        </w:rPr>
      </w:pPr>
      <w:r w:rsidRPr="00236F90">
        <w:rPr>
          <w:rFonts w:ascii="Arial" w:hAnsi="Arial" w:cs="Arial"/>
          <w:b/>
          <w:bCs/>
          <w:lang w:eastAsia="tr-TR"/>
        </w:rPr>
        <w:t>Yürütme</w:t>
      </w:r>
    </w:p>
    <w:p w:rsidR="00893520" w:rsidRPr="00236F90" w:rsidRDefault="00893520" w:rsidP="009C72CE">
      <w:pPr>
        <w:spacing w:after="0" w:line="240" w:lineRule="auto"/>
        <w:rPr>
          <w:rFonts w:ascii="Arial" w:hAnsi="Arial" w:cs="Arial"/>
          <w:lang w:eastAsia="tr-TR"/>
        </w:rPr>
      </w:pPr>
    </w:p>
    <w:p w:rsidR="00893520" w:rsidRPr="00236F90" w:rsidRDefault="00893520" w:rsidP="009C72CE">
      <w:pPr>
        <w:spacing w:after="0" w:line="240" w:lineRule="auto"/>
        <w:rPr>
          <w:rFonts w:ascii="Arial" w:hAnsi="Arial" w:cs="Arial"/>
          <w:lang w:eastAsia="tr-TR"/>
        </w:rPr>
      </w:pPr>
      <w:r w:rsidRPr="00236F90">
        <w:rPr>
          <w:rFonts w:ascii="Arial" w:hAnsi="Arial" w:cs="Arial"/>
          <w:b/>
          <w:bCs/>
          <w:lang w:eastAsia="tr-TR"/>
        </w:rPr>
        <w:t>MADDE 2</w:t>
      </w:r>
      <w:r>
        <w:rPr>
          <w:rFonts w:ascii="Arial" w:hAnsi="Arial" w:cs="Arial"/>
          <w:b/>
          <w:bCs/>
          <w:lang w:eastAsia="tr-TR"/>
        </w:rPr>
        <w:t>8</w:t>
      </w:r>
      <w:r w:rsidRPr="00236F90">
        <w:rPr>
          <w:rFonts w:ascii="Arial" w:hAnsi="Arial" w:cs="Arial"/>
          <w:b/>
          <w:bCs/>
          <w:lang w:eastAsia="tr-TR"/>
        </w:rPr>
        <w:t>-</w:t>
      </w:r>
      <w:r w:rsidRPr="00236F90">
        <w:rPr>
          <w:rFonts w:ascii="Arial" w:hAnsi="Arial" w:cs="Arial"/>
          <w:lang w:eastAsia="tr-TR"/>
        </w:rPr>
        <w:t xml:space="preserve"> </w:t>
      </w:r>
      <w:r>
        <w:rPr>
          <w:rFonts w:ascii="Arial" w:hAnsi="Arial" w:cs="Arial"/>
          <w:lang w:eastAsia="tr-TR"/>
        </w:rPr>
        <w:t xml:space="preserve">(1) </w:t>
      </w:r>
      <w:r w:rsidRPr="00236F90">
        <w:rPr>
          <w:rFonts w:ascii="Arial" w:hAnsi="Arial" w:cs="Arial"/>
          <w:lang w:eastAsia="tr-TR"/>
        </w:rPr>
        <w:t xml:space="preserve">Yönerge hükümlerini </w:t>
      </w:r>
      <w:r>
        <w:rPr>
          <w:rFonts w:ascii="Arial" w:hAnsi="Arial" w:cs="Arial"/>
          <w:lang w:eastAsia="tr-TR"/>
        </w:rPr>
        <w:t xml:space="preserve">Başkan </w:t>
      </w:r>
      <w:r w:rsidRPr="00236F90">
        <w:rPr>
          <w:rFonts w:ascii="Arial" w:hAnsi="Arial" w:cs="Arial"/>
          <w:lang w:eastAsia="tr-TR"/>
        </w:rPr>
        <w:t>yürütür.</w:t>
      </w:r>
    </w:p>
    <w:p w:rsidR="00893520" w:rsidRDefault="00893520" w:rsidP="009C72CE">
      <w:pPr>
        <w:spacing w:after="0"/>
        <w:rPr>
          <w:rFonts w:ascii="Arial" w:hAnsi="Arial" w:cs="Arial"/>
        </w:rPr>
      </w:pPr>
    </w:p>
    <w:p w:rsidR="00893520" w:rsidRDefault="00893520" w:rsidP="009C72CE">
      <w:pPr>
        <w:spacing w:after="0"/>
        <w:rPr>
          <w:rFonts w:ascii="Arial" w:hAnsi="Arial" w:cs="Arial"/>
        </w:rPr>
      </w:pPr>
      <w:r>
        <w:rPr>
          <w:rFonts w:ascii="Arial" w:hAnsi="Arial" w:cs="Arial"/>
        </w:rPr>
        <w:br w:type="page"/>
      </w:r>
    </w:p>
    <w:p w:rsidR="00893520" w:rsidRDefault="00893520" w:rsidP="009C72CE">
      <w:pPr>
        <w:spacing w:after="0"/>
        <w:rPr>
          <w:rFonts w:ascii="Arial" w:hAnsi="Arial" w:cs="Arial"/>
        </w:rPr>
      </w:pPr>
    </w:p>
    <w:p w:rsidR="00893520" w:rsidRPr="00DE0C3A" w:rsidRDefault="00893520" w:rsidP="009C72CE">
      <w:pPr>
        <w:spacing w:after="0"/>
        <w:rPr>
          <w:rFonts w:ascii="Arial" w:hAnsi="Arial" w:cs="Arial"/>
          <w:b/>
        </w:rPr>
      </w:pPr>
      <w:r w:rsidRPr="00DE0C3A">
        <w:rPr>
          <w:rFonts w:ascii="Arial" w:hAnsi="Arial" w:cs="Arial"/>
          <w:b/>
        </w:rPr>
        <w:t>Ekler:</w:t>
      </w:r>
    </w:p>
    <w:tbl>
      <w:tblPr>
        <w:tblW w:w="0" w:type="auto"/>
        <w:tblLook w:val="00A0" w:firstRow="1" w:lastRow="0" w:firstColumn="1" w:lastColumn="0" w:noHBand="0" w:noVBand="0"/>
      </w:tblPr>
      <w:tblGrid>
        <w:gridCol w:w="959"/>
        <w:gridCol w:w="8251"/>
      </w:tblGrid>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1:</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T.C. Sağlık Bakanlığı Strateji Geliştirme Başkanlığı (Etik Beyannamesi) “Etik Davranış Kuralları”</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2:</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“T.C. Sağlık Bakanlığı Strateji Geliştirme Başkanlığının Görev Çalışma Usul ve Esasları Hakkında Yönerge”</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3:</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“İş Tanımı ve Gerekleri Belgesi Düzenleme Standartları”</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4:</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“Organizasyon Kitabı”</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5:</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“İş Akış Şemaları Çizim Standartları”</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6:</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“Süreç Hiyerarşisi Tablosu”</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7:</w:t>
            </w:r>
          </w:p>
        </w:tc>
        <w:tc>
          <w:tcPr>
            <w:tcW w:w="8251" w:type="dxa"/>
          </w:tcPr>
          <w:p w:rsidR="00893520" w:rsidRPr="00912DF6" w:rsidRDefault="00893520" w:rsidP="009C72CE">
            <w:pPr>
              <w:spacing w:after="0" w:line="240" w:lineRule="auto"/>
              <w:rPr>
                <w:rFonts w:ascii="Arial" w:hAnsi="Arial" w:cs="Arial"/>
              </w:rPr>
            </w:pPr>
            <w:r w:rsidRPr="00912DF6">
              <w:rPr>
                <w:rFonts w:ascii="Arial" w:hAnsi="Arial" w:cs="Arial"/>
                <w:lang w:eastAsia="tr-TR"/>
              </w:rPr>
              <w:t>“Temel Süreç Tanım Formları”</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8:</w:t>
            </w:r>
          </w:p>
        </w:tc>
        <w:tc>
          <w:tcPr>
            <w:tcW w:w="8251" w:type="dxa"/>
          </w:tcPr>
          <w:p w:rsidR="00893520" w:rsidRPr="00912DF6" w:rsidRDefault="00893520" w:rsidP="009C72CE">
            <w:pPr>
              <w:spacing w:after="0" w:line="240" w:lineRule="auto"/>
              <w:rPr>
                <w:rFonts w:ascii="Arial" w:hAnsi="Arial" w:cs="Arial"/>
              </w:rPr>
            </w:pPr>
            <w:r>
              <w:rPr>
                <w:rFonts w:ascii="Arial" w:hAnsi="Arial" w:cs="Arial"/>
              </w:rPr>
              <w:t>“Yetki Devri Formu”</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9:</w:t>
            </w:r>
          </w:p>
        </w:tc>
        <w:tc>
          <w:tcPr>
            <w:tcW w:w="8251" w:type="dxa"/>
          </w:tcPr>
          <w:p w:rsidR="00893520" w:rsidRPr="00912DF6" w:rsidRDefault="00893520" w:rsidP="0089730D">
            <w:pPr>
              <w:spacing w:after="0" w:line="240" w:lineRule="auto"/>
              <w:rPr>
                <w:rFonts w:ascii="Arial" w:hAnsi="Arial" w:cs="Arial"/>
              </w:rPr>
            </w:pPr>
            <w:r w:rsidRPr="00912DF6">
              <w:rPr>
                <w:rFonts w:ascii="Arial" w:hAnsi="Arial" w:cs="Arial"/>
                <w:color w:val="1B1B1B"/>
              </w:rPr>
              <w:t>“Risk Profili Tabloları”</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10:</w:t>
            </w:r>
          </w:p>
        </w:tc>
        <w:tc>
          <w:tcPr>
            <w:tcW w:w="8251" w:type="dxa"/>
          </w:tcPr>
          <w:p w:rsidR="00893520" w:rsidRPr="00912DF6" w:rsidRDefault="00893520" w:rsidP="003B2F65">
            <w:pPr>
              <w:spacing w:after="0" w:line="240" w:lineRule="auto"/>
              <w:rPr>
                <w:rFonts w:ascii="Arial" w:hAnsi="Arial" w:cs="Arial"/>
              </w:rPr>
            </w:pPr>
            <w:r w:rsidRPr="00912DF6">
              <w:rPr>
                <w:rFonts w:ascii="Arial" w:hAnsi="Arial" w:cs="Arial"/>
                <w:color w:val="1B1B1B"/>
              </w:rPr>
              <w:t>“Risk Envanteri (Kütüğü) Tablosu”</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11:</w:t>
            </w:r>
          </w:p>
        </w:tc>
        <w:tc>
          <w:tcPr>
            <w:tcW w:w="8251" w:type="dxa"/>
          </w:tcPr>
          <w:p w:rsidR="00893520" w:rsidRPr="00912DF6" w:rsidRDefault="00893520" w:rsidP="002F4856">
            <w:pPr>
              <w:spacing w:after="0" w:line="240" w:lineRule="auto"/>
              <w:rPr>
                <w:rFonts w:ascii="Arial" w:hAnsi="Arial" w:cs="Arial"/>
              </w:rPr>
            </w:pPr>
            <w:r w:rsidRPr="00912DF6">
              <w:rPr>
                <w:rFonts w:ascii="Arial" w:hAnsi="Arial" w:cs="Arial"/>
                <w:lang w:eastAsia="tr-TR"/>
              </w:rPr>
              <w:t>“Risk Eylem Planı Tabloları”</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12:</w:t>
            </w:r>
          </w:p>
        </w:tc>
        <w:tc>
          <w:tcPr>
            <w:tcW w:w="8251" w:type="dxa"/>
          </w:tcPr>
          <w:p w:rsidR="00893520" w:rsidRPr="00912DF6" w:rsidRDefault="00893520" w:rsidP="006A2D3D">
            <w:pPr>
              <w:spacing w:after="0" w:line="240" w:lineRule="auto"/>
              <w:rPr>
                <w:rFonts w:ascii="Arial" w:hAnsi="Arial" w:cs="Arial"/>
              </w:rPr>
            </w:pPr>
            <w:r w:rsidRPr="00912DF6">
              <w:rPr>
                <w:rFonts w:ascii="Arial" w:hAnsi="Arial" w:cs="Arial"/>
                <w:lang w:eastAsia="tr-TR"/>
              </w:rPr>
              <w:t>“Görev Devri Rapor Formu”</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13:</w:t>
            </w:r>
          </w:p>
        </w:tc>
        <w:tc>
          <w:tcPr>
            <w:tcW w:w="8251" w:type="dxa"/>
          </w:tcPr>
          <w:p w:rsidR="00893520" w:rsidRPr="00912DF6" w:rsidRDefault="00893520" w:rsidP="0019221D">
            <w:pPr>
              <w:spacing w:after="0" w:line="240" w:lineRule="auto"/>
              <w:rPr>
                <w:rFonts w:ascii="Arial" w:hAnsi="Arial" w:cs="Arial"/>
              </w:rPr>
            </w:pPr>
            <w:r w:rsidRPr="00912DF6">
              <w:rPr>
                <w:rFonts w:ascii="Arial" w:hAnsi="Arial" w:cs="Arial"/>
                <w:lang w:eastAsia="tr-TR"/>
              </w:rPr>
              <w:t>“Çalışan Öneri Formu”</w:t>
            </w:r>
          </w:p>
        </w:tc>
      </w:tr>
      <w:tr w:rsidR="00893520" w:rsidRPr="00912DF6" w:rsidTr="00912DF6">
        <w:trPr>
          <w:trHeight w:val="397"/>
        </w:trPr>
        <w:tc>
          <w:tcPr>
            <w:tcW w:w="959" w:type="dxa"/>
          </w:tcPr>
          <w:p w:rsidR="00893520" w:rsidRPr="00912DF6" w:rsidRDefault="00893520" w:rsidP="009C72CE">
            <w:pPr>
              <w:spacing w:after="0" w:line="240" w:lineRule="auto"/>
            </w:pPr>
            <w:r w:rsidRPr="00912DF6">
              <w:rPr>
                <w:rFonts w:ascii="Arial" w:hAnsi="Arial" w:cs="Arial"/>
              </w:rPr>
              <w:t>Ek 14:</w:t>
            </w:r>
          </w:p>
        </w:tc>
        <w:tc>
          <w:tcPr>
            <w:tcW w:w="8251" w:type="dxa"/>
          </w:tcPr>
          <w:p w:rsidR="00893520" w:rsidRPr="00912DF6" w:rsidRDefault="00893520" w:rsidP="002A71D4">
            <w:pPr>
              <w:spacing w:after="0" w:line="240" w:lineRule="auto"/>
              <w:rPr>
                <w:rFonts w:ascii="Arial" w:hAnsi="Arial" w:cs="Arial"/>
              </w:rPr>
            </w:pPr>
            <w:r w:rsidRPr="00912DF6">
              <w:rPr>
                <w:rFonts w:ascii="Arial" w:hAnsi="Arial" w:cs="Arial"/>
                <w:bCs/>
                <w:lang w:eastAsia="tr-TR"/>
              </w:rPr>
              <w:t>“Şikayet Dilekçesi”</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15</w:t>
            </w:r>
          </w:p>
        </w:tc>
        <w:tc>
          <w:tcPr>
            <w:tcW w:w="8251" w:type="dxa"/>
          </w:tcPr>
          <w:p w:rsidR="00893520" w:rsidRPr="00912DF6" w:rsidRDefault="00893520" w:rsidP="00FA7430">
            <w:pPr>
              <w:spacing w:after="0" w:line="240" w:lineRule="auto"/>
              <w:rPr>
                <w:rFonts w:ascii="Arial" w:hAnsi="Arial" w:cs="Arial"/>
              </w:rPr>
            </w:pPr>
            <w:r w:rsidRPr="00912DF6">
              <w:rPr>
                <w:rFonts w:ascii="Arial" w:hAnsi="Arial" w:cs="Arial"/>
                <w:bCs/>
                <w:lang w:eastAsia="tr-TR"/>
              </w:rPr>
              <w:t>“Tutanak”</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16</w:t>
            </w:r>
          </w:p>
        </w:tc>
        <w:tc>
          <w:tcPr>
            <w:tcW w:w="8251" w:type="dxa"/>
          </w:tcPr>
          <w:p w:rsidR="00893520" w:rsidRPr="00912DF6" w:rsidRDefault="00893520" w:rsidP="009C72CE">
            <w:pPr>
              <w:spacing w:after="0" w:line="240" w:lineRule="auto"/>
              <w:rPr>
                <w:rFonts w:ascii="Arial" w:hAnsi="Arial" w:cs="Arial"/>
                <w:lang w:eastAsia="tr-TR"/>
              </w:rPr>
            </w:pPr>
            <w:r w:rsidRPr="00912DF6">
              <w:rPr>
                <w:rFonts w:ascii="Arial" w:hAnsi="Arial" w:cs="Arial"/>
                <w:lang w:eastAsia="tr-TR"/>
              </w:rPr>
              <w:t>“İç Kontrol Sistemi İzleme Formu”</w:t>
            </w:r>
          </w:p>
        </w:tc>
      </w:tr>
      <w:tr w:rsidR="00893520" w:rsidRPr="00912DF6" w:rsidTr="00912DF6">
        <w:trPr>
          <w:trHeight w:val="397"/>
        </w:trPr>
        <w:tc>
          <w:tcPr>
            <w:tcW w:w="959" w:type="dxa"/>
          </w:tcPr>
          <w:p w:rsidR="00893520" w:rsidRPr="00912DF6" w:rsidRDefault="00893520" w:rsidP="009C72CE">
            <w:pPr>
              <w:spacing w:after="0" w:line="240" w:lineRule="auto"/>
              <w:rPr>
                <w:rFonts w:ascii="Arial" w:hAnsi="Arial" w:cs="Arial"/>
              </w:rPr>
            </w:pPr>
            <w:r w:rsidRPr="00912DF6">
              <w:rPr>
                <w:rFonts w:ascii="Arial" w:hAnsi="Arial" w:cs="Arial"/>
              </w:rPr>
              <w:t>Ek 17</w:t>
            </w:r>
          </w:p>
        </w:tc>
        <w:tc>
          <w:tcPr>
            <w:tcW w:w="8251" w:type="dxa"/>
          </w:tcPr>
          <w:p w:rsidR="00893520" w:rsidRPr="00912DF6" w:rsidRDefault="00893520" w:rsidP="009C72CE">
            <w:pPr>
              <w:spacing w:after="0" w:line="240" w:lineRule="auto"/>
              <w:rPr>
                <w:rFonts w:ascii="Arial" w:hAnsi="Arial" w:cs="Arial"/>
                <w:lang w:eastAsia="tr-TR"/>
              </w:rPr>
            </w:pPr>
            <w:r w:rsidRPr="00912DF6">
              <w:rPr>
                <w:rFonts w:ascii="Arial" w:hAnsi="Arial" w:cs="Arial"/>
                <w:color w:val="1B1B1B"/>
              </w:rPr>
              <w:t>“İç Müşteri Memnuniyeti Anketi”</w:t>
            </w:r>
          </w:p>
        </w:tc>
      </w:tr>
    </w:tbl>
    <w:p w:rsidR="00893520" w:rsidRDefault="00893520" w:rsidP="009C72CE">
      <w:pPr>
        <w:spacing w:after="0"/>
        <w:rPr>
          <w:rFonts w:ascii="Arial" w:hAnsi="Arial" w:cs="Arial"/>
        </w:rPr>
      </w:pPr>
      <w:r>
        <w:rPr>
          <w:rFonts w:ascii="Arial" w:hAnsi="Arial" w:cs="Arial"/>
        </w:rPr>
        <w:t>Ek: 18</w:t>
      </w:r>
      <w:r>
        <w:rPr>
          <w:rFonts w:ascii="Arial" w:hAnsi="Arial" w:cs="Arial"/>
        </w:rPr>
        <w:tab/>
        <w:t xml:space="preserve">    </w:t>
      </w:r>
      <w:r w:rsidRPr="00912DF6">
        <w:rPr>
          <w:rFonts w:ascii="Arial" w:hAnsi="Arial" w:cs="Arial"/>
          <w:color w:val="1B1B1B"/>
        </w:rPr>
        <w:t>“Çalışan</w:t>
      </w:r>
      <w:r>
        <w:rPr>
          <w:rFonts w:ascii="Arial" w:hAnsi="Arial" w:cs="Arial"/>
          <w:color w:val="1B1B1B"/>
        </w:rPr>
        <w:t>ların Memnuniyetini Ölçüm Anket Formu</w:t>
      </w:r>
      <w:r w:rsidRPr="00912DF6">
        <w:rPr>
          <w:rFonts w:ascii="Arial" w:hAnsi="Arial" w:cs="Arial"/>
          <w:color w:val="1B1B1B"/>
        </w:rPr>
        <w:t>”</w:t>
      </w:r>
    </w:p>
    <w:sectPr w:rsidR="00893520" w:rsidSect="00CD37B1">
      <w:footerReference w:type="default" r:id="rId7"/>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6F" w:rsidRDefault="00F7686F" w:rsidP="00BE0186">
      <w:pPr>
        <w:spacing w:after="0" w:line="240" w:lineRule="auto"/>
      </w:pPr>
      <w:r>
        <w:separator/>
      </w:r>
    </w:p>
  </w:endnote>
  <w:endnote w:type="continuationSeparator" w:id="0">
    <w:p w:rsidR="00F7686F" w:rsidRDefault="00F7686F" w:rsidP="00BE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20" w:rsidRDefault="00F7686F">
    <w:pPr>
      <w:pStyle w:val="Altbilgi"/>
      <w:jc w:val="right"/>
    </w:pPr>
    <w:r>
      <w:fldChar w:fldCharType="begin"/>
    </w:r>
    <w:r>
      <w:instrText xml:space="preserve"> PAGE   \* MERGEFORMAT </w:instrText>
    </w:r>
    <w:r>
      <w:fldChar w:fldCharType="separate"/>
    </w:r>
    <w:r w:rsidR="00940B3C">
      <w:rPr>
        <w:noProof/>
      </w:rPr>
      <w:t>1</w:t>
    </w:r>
    <w:r>
      <w:rPr>
        <w:noProof/>
      </w:rPr>
      <w:fldChar w:fldCharType="end"/>
    </w:r>
  </w:p>
  <w:p w:rsidR="00893520" w:rsidRDefault="008935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6F" w:rsidRDefault="00F7686F" w:rsidP="00BE0186">
      <w:pPr>
        <w:spacing w:after="0" w:line="240" w:lineRule="auto"/>
      </w:pPr>
      <w:r>
        <w:separator/>
      </w:r>
    </w:p>
  </w:footnote>
  <w:footnote w:type="continuationSeparator" w:id="0">
    <w:p w:rsidR="00F7686F" w:rsidRDefault="00F7686F" w:rsidP="00BE0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8B0"/>
    <w:multiLevelType w:val="hybridMultilevel"/>
    <w:tmpl w:val="F8DE1818"/>
    <w:lvl w:ilvl="0" w:tplc="6A98E566">
      <w:start w:val="1"/>
      <w:numFmt w:val="decimal"/>
      <w:lvlText w:val="%1."/>
      <w:lvlJc w:val="left"/>
      <w:pPr>
        <w:ind w:left="720" w:hanging="360"/>
      </w:pPr>
      <w:rPr>
        <w:rFonts w:cs="Times New Roman" w:hint="default"/>
        <w:b/>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1B25EEF"/>
    <w:multiLevelType w:val="hybridMultilevel"/>
    <w:tmpl w:val="02A25428"/>
    <w:lvl w:ilvl="0" w:tplc="A3382D94">
      <w:start w:val="1"/>
      <w:numFmt w:val="decimal"/>
      <w:lvlText w:val="(%1)"/>
      <w:lvlJc w:val="left"/>
      <w:pPr>
        <w:ind w:left="765" w:hanging="405"/>
      </w:pPr>
      <w:rPr>
        <w:rFonts w:eastAsia="Times New Roman"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1ED68C5"/>
    <w:multiLevelType w:val="hybridMultilevel"/>
    <w:tmpl w:val="C66A6EF0"/>
    <w:lvl w:ilvl="0" w:tplc="404285FE">
      <w:start w:val="1"/>
      <w:numFmt w:val="decimal"/>
      <w:lvlText w:val="(%1)"/>
      <w:lvlJc w:val="left"/>
      <w:pPr>
        <w:ind w:left="735" w:hanging="37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0EB0144"/>
    <w:multiLevelType w:val="hybridMultilevel"/>
    <w:tmpl w:val="81BEF8A0"/>
    <w:lvl w:ilvl="0" w:tplc="DF0A29A2">
      <w:start w:val="1"/>
      <w:numFmt w:val="decimal"/>
      <w:lvlText w:val="(%1)"/>
      <w:lvlJc w:val="left"/>
      <w:pPr>
        <w:ind w:left="720" w:hanging="360"/>
      </w:pPr>
      <w:rPr>
        <w:rFonts w:eastAsia="Times New Roman"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516004E"/>
    <w:multiLevelType w:val="hybridMultilevel"/>
    <w:tmpl w:val="D8C2051A"/>
    <w:lvl w:ilvl="0" w:tplc="D2AC8CD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55D"/>
    <w:rsid w:val="00004CB6"/>
    <w:rsid w:val="0001266F"/>
    <w:rsid w:val="00023B80"/>
    <w:rsid w:val="00050F9F"/>
    <w:rsid w:val="00055D5C"/>
    <w:rsid w:val="00057FF0"/>
    <w:rsid w:val="00072332"/>
    <w:rsid w:val="00083E75"/>
    <w:rsid w:val="000973BB"/>
    <w:rsid w:val="000A531A"/>
    <w:rsid w:val="000A5510"/>
    <w:rsid w:val="000F051E"/>
    <w:rsid w:val="000F24B4"/>
    <w:rsid w:val="001202BB"/>
    <w:rsid w:val="00121E85"/>
    <w:rsid w:val="001278EB"/>
    <w:rsid w:val="001306BF"/>
    <w:rsid w:val="00134429"/>
    <w:rsid w:val="0014612F"/>
    <w:rsid w:val="00147971"/>
    <w:rsid w:val="00156F61"/>
    <w:rsid w:val="0016273A"/>
    <w:rsid w:val="001635B7"/>
    <w:rsid w:val="001867FC"/>
    <w:rsid w:val="0019221D"/>
    <w:rsid w:val="001A1A03"/>
    <w:rsid w:val="001A366A"/>
    <w:rsid w:val="001A73C4"/>
    <w:rsid w:val="001D3391"/>
    <w:rsid w:val="001F4BA9"/>
    <w:rsid w:val="001F522B"/>
    <w:rsid w:val="0020278D"/>
    <w:rsid w:val="00202955"/>
    <w:rsid w:val="0020634E"/>
    <w:rsid w:val="00216FE7"/>
    <w:rsid w:val="002249B6"/>
    <w:rsid w:val="00236F90"/>
    <w:rsid w:val="002406A1"/>
    <w:rsid w:val="00240D63"/>
    <w:rsid w:val="00263625"/>
    <w:rsid w:val="002659F8"/>
    <w:rsid w:val="0029598A"/>
    <w:rsid w:val="002A387F"/>
    <w:rsid w:val="002A6300"/>
    <w:rsid w:val="002A71D4"/>
    <w:rsid w:val="002B58F5"/>
    <w:rsid w:val="002C22CA"/>
    <w:rsid w:val="002D0281"/>
    <w:rsid w:val="002E6F52"/>
    <w:rsid w:val="002F2C53"/>
    <w:rsid w:val="002F4856"/>
    <w:rsid w:val="00314500"/>
    <w:rsid w:val="00321C5E"/>
    <w:rsid w:val="003564A2"/>
    <w:rsid w:val="00356D15"/>
    <w:rsid w:val="00387B48"/>
    <w:rsid w:val="00390DB9"/>
    <w:rsid w:val="00394EAE"/>
    <w:rsid w:val="003A11C5"/>
    <w:rsid w:val="003A1418"/>
    <w:rsid w:val="003B2F65"/>
    <w:rsid w:val="003C5564"/>
    <w:rsid w:val="003F70D9"/>
    <w:rsid w:val="004155BE"/>
    <w:rsid w:val="004159C6"/>
    <w:rsid w:val="00416611"/>
    <w:rsid w:val="004245AC"/>
    <w:rsid w:val="004442ED"/>
    <w:rsid w:val="00454F9A"/>
    <w:rsid w:val="004660F0"/>
    <w:rsid w:val="004808DF"/>
    <w:rsid w:val="004A02F3"/>
    <w:rsid w:val="004A1434"/>
    <w:rsid w:val="004A6A4D"/>
    <w:rsid w:val="004A6DCB"/>
    <w:rsid w:val="004B32DA"/>
    <w:rsid w:val="004C4A3C"/>
    <w:rsid w:val="004D0AF3"/>
    <w:rsid w:val="004D3CF1"/>
    <w:rsid w:val="004D4B1B"/>
    <w:rsid w:val="004E08BC"/>
    <w:rsid w:val="005177E2"/>
    <w:rsid w:val="00527F7D"/>
    <w:rsid w:val="00550583"/>
    <w:rsid w:val="00570F1A"/>
    <w:rsid w:val="00591705"/>
    <w:rsid w:val="00597210"/>
    <w:rsid w:val="005B0136"/>
    <w:rsid w:val="005B10E5"/>
    <w:rsid w:val="005D0EB2"/>
    <w:rsid w:val="005D34F1"/>
    <w:rsid w:val="005E539F"/>
    <w:rsid w:val="005F6DE2"/>
    <w:rsid w:val="00626CDE"/>
    <w:rsid w:val="00631BB1"/>
    <w:rsid w:val="00633068"/>
    <w:rsid w:val="00636819"/>
    <w:rsid w:val="00642506"/>
    <w:rsid w:val="006529DB"/>
    <w:rsid w:val="006532B5"/>
    <w:rsid w:val="00655042"/>
    <w:rsid w:val="00660A5B"/>
    <w:rsid w:val="00676E54"/>
    <w:rsid w:val="00686463"/>
    <w:rsid w:val="006A2D3D"/>
    <w:rsid w:val="006C719A"/>
    <w:rsid w:val="00700028"/>
    <w:rsid w:val="0070415A"/>
    <w:rsid w:val="00716FE0"/>
    <w:rsid w:val="00734C8F"/>
    <w:rsid w:val="00737F8C"/>
    <w:rsid w:val="007408F1"/>
    <w:rsid w:val="00764C0D"/>
    <w:rsid w:val="00770EFF"/>
    <w:rsid w:val="0077166B"/>
    <w:rsid w:val="007773D5"/>
    <w:rsid w:val="007807A0"/>
    <w:rsid w:val="00782F2D"/>
    <w:rsid w:val="00785078"/>
    <w:rsid w:val="00785209"/>
    <w:rsid w:val="00791B4F"/>
    <w:rsid w:val="007955EA"/>
    <w:rsid w:val="007959DA"/>
    <w:rsid w:val="007A3881"/>
    <w:rsid w:val="007A65CB"/>
    <w:rsid w:val="007B5A50"/>
    <w:rsid w:val="007C478E"/>
    <w:rsid w:val="007D2E26"/>
    <w:rsid w:val="00804A3C"/>
    <w:rsid w:val="008444E2"/>
    <w:rsid w:val="008466A5"/>
    <w:rsid w:val="00855337"/>
    <w:rsid w:val="00867B9E"/>
    <w:rsid w:val="00870232"/>
    <w:rsid w:val="00880E5D"/>
    <w:rsid w:val="0088505E"/>
    <w:rsid w:val="00893520"/>
    <w:rsid w:val="00893B00"/>
    <w:rsid w:val="00896986"/>
    <w:rsid w:val="0089730D"/>
    <w:rsid w:val="008A39A0"/>
    <w:rsid w:val="008B4058"/>
    <w:rsid w:val="008C10AC"/>
    <w:rsid w:val="008E1EB9"/>
    <w:rsid w:val="008F029C"/>
    <w:rsid w:val="008F6602"/>
    <w:rsid w:val="0090353E"/>
    <w:rsid w:val="00910C35"/>
    <w:rsid w:val="00912DF6"/>
    <w:rsid w:val="00917395"/>
    <w:rsid w:val="00917D52"/>
    <w:rsid w:val="009239EE"/>
    <w:rsid w:val="0093184A"/>
    <w:rsid w:val="009405C3"/>
    <w:rsid w:val="00940B3C"/>
    <w:rsid w:val="00941FF2"/>
    <w:rsid w:val="00961998"/>
    <w:rsid w:val="00970A53"/>
    <w:rsid w:val="00995ADD"/>
    <w:rsid w:val="009A60C6"/>
    <w:rsid w:val="009B57CF"/>
    <w:rsid w:val="009C25DD"/>
    <w:rsid w:val="009C72CE"/>
    <w:rsid w:val="009E51DD"/>
    <w:rsid w:val="009E7EEC"/>
    <w:rsid w:val="00A157B8"/>
    <w:rsid w:val="00A4102C"/>
    <w:rsid w:val="00A41CBF"/>
    <w:rsid w:val="00A41D2B"/>
    <w:rsid w:val="00A429FF"/>
    <w:rsid w:val="00A449E1"/>
    <w:rsid w:val="00A527C7"/>
    <w:rsid w:val="00A61EC4"/>
    <w:rsid w:val="00A77D13"/>
    <w:rsid w:val="00A80644"/>
    <w:rsid w:val="00A95474"/>
    <w:rsid w:val="00AA50B3"/>
    <w:rsid w:val="00AA786A"/>
    <w:rsid w:val="00AB07FB"/>
    <w:rsid w:val="00AC5A59"/>
    <w:rsid w:val="00AE340A"/>
    <w:rsid w:val="00B2065F"/>
    <w:rsid w:val="00B34A58"/>
    <w:rsid w:val="00B76EB6"/>
    <w:rsid w:val="00B80212"/>
    <w:rsid w:val="00BA1F48"/>
    <w:rsid w:val="00BA7312"/>
    <w:rsid w:val="00BC7374"/>
    <w:rsid w:val="00BE0186"/>
    <w:rsid w:val="00C17CC5"/>
    <w:rsid w:val="00C261B3"/>
    <w:rsid w:val="00C57C41"/>
    <w:rsid w:val="00C64B4C"/>
    <w:rsid w:val="00C90266"/>
    <w:rsid w:val="00CA27B2"/>
    <w:rsid w:val="00CA4E22"/>
    <w:rsid w:val="00CB04D6"/>
    <w:rsid w:val="00CD37B1"/>
    <w:rsid w:val="00CE30C6"/>
    <w:rsid w:val="00CF4C09"/>
    <w:rsid w:val="00D03B0A"/>
    <w:rsid w:val="00D06770"/>
    <w:rsid w:val="00D14258"/>
    <w:rsid w:val="00D15B39"/>
    <w:rsid w:val="00D15CA7"/>
    <w:rsid w:val="00D40D94"/>
    <w:rsid w:val="00D464D3"/>
    <w:rsid w:val="00D46EAD"/>
    <w:rsid w:val="00D50521"/>
    <w:rsid w:val="00D7197C"/>
    <w:rsid w:val="00D774A8"/>
    <w:rsid w:val="00D77C2E"/>
    <w:rsid w:val="00D97D83"/>
    <w:rsid w:val="00DA1E6F"/>
    <w:rsid w:val="00DA34E2"/>
    <w:rsid w:val="00DA48F2"/>
    <w:rsid w:val="00DA5ABD"/>
    <w:rsid w:val="00DB1B3A"/>
    <w:rsid w:val="00DB3760"/>
    <w:rsid w:val="00DB40C5"/>
    <w:rsid w:val="00DB4A20"/>
    <w:rsid w:val="00DC6AFF"/>
    <w:rsid w:val="00DD6E01"/>
    <w:rsid w:val="00DE0C3A"/>
    <w:rsid w:val="00DE7C62"/>
    <w:rsid w:val="00E00AB8"/>
    <w:rsid w:val="00E01204"/>
    <w:rsid w:val="00E046F4"/>
    <w:rsid w:val="00E24B87"/>
    <w:rsid w:val="00E32BA6"/>
    <w:rsid w:val="00E40826"/>
    <w:rsid w:val="00E421F5"/>
    <w:rsid w:val="00E56888"/>
    <w:rsid w:val="00E60057"/>
    <w:rsid w:val="00E64624"/>
    <w:rsid w:val="00E77867"/>
    <w:rsid w:val="00E82593"/>
    <w:rsid w:val="00E909EF"/>
    <w:rsid w:val="00E91FDF"/>
    <w:rsid w:val="00E96693"/>
    <w:rsid w:val="00EA469B"/>
    <w:rsid w:val="00EC410F"/>
    <w:rsid w:val="00EC4492"/>
    <w:rsid w:val="00EE5602"/>
    <w:rsid w:val="00EE58E1"/>
    <w:rsid w:val="00F00FA8"/>
    <w:rsid w:val="00F00FAD"/>
    <w:rsid w:val="00F21EBE"/>
    <w:rsid w:val="00F27FB1"/>
    <w:rsid w:val="00F40CD2"/>
    <w:rsid w:val="00F41A06"/>
    <w:rsid w:val="00F5765F"/>
    <w:rsid w:val="00F7686F"/>
    <w:rsid w:val="00F81B73"/>
    <w:rsid w:val="00FA2042"/>
    <w:rsid w:val="00FA7430"/>
    <w:rsid w:val="00FB603E"/>
    <w:rsid w:val="00FC4FE4"/>
    <w:rsid w:val="00FE255D"/>
    <w:rsid w:val="00FE2741"/>
    <w:rsid w:val="00FE4840"/>
    <w:rsid w:val="00FE5EEC"/>
    <w:rsid w:val="00FF1B65"/>
    <w:rsid w:val="00FF2143"/>
    <w:rsid w:val="00FF2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CE6C45-BA0D-4B1C-92D1-25381D85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3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FE255D"/>
    <w:pPr>
      <w:spacing w:before="100" w:beforeAutospacing="1" w:after="100" w:afterAutospacing="1" w:line="240" w:lineRule="auto"/>
    </w:pPr>
    <w:rPr>
      <w:rFonts w:ascii="Verdana" w:eastAsia="Times New Roman" w:hAnsi="Verdana"/>
      <w:color w:val="003366"/>
      <w:sz w:val="16"/>
      <w:szCs w:val="16"/>
      <w:lang w:eastAsia="tr-TR"/>
    </w:rPr>
  </w:style>
  <w:style w:type="character" w:styleId="Gl">
    <w:name w:val="Strong"/>
    <w:uiPriority w:val="99"/>
    <w:qFormat/>
    <w:rsid w:val="00FE255D"/>
    <w:rPr>
      <w:rFonts w:cs="Times New Roman"/>
      <w:b/>
      <w:bCs/>
    </w:rPr>
  </w:style>
  <w:style w:type="paragraph" w:styleId="ListeParagraf">
    <w:name w:val="List Paragraph"/>
    <w:basedOn w:val="Normal"/>
    <w:uiPriority w:val="99"/>
    <w:qFormat/>
    <w:rsid w:val="00E82593"/>
    <w:pPr>
      <w:ind w:left="720"/>
      <w:contextualSpacing/>
    </w:pPr>
  </w:style>
  <w:style w:type="paragraph" w:styleId="stbilgi">
    <w:name w:val="header"/>
    <w:basedOn w:val="Normal"/>
    <w:link w:val="stbilgiChar"/>
    <w:uiPriority w:val="99"/>
    <w:semiHidden/>
    <w:rsid w:val="00BE0186"/>
    <w:pPr>
      <w:tabs>
        <w:tab w:val="center" w:pos="4536"/>
        <w:tab w:val="right" w:pos="9072"/>
      </w:tabs>
      <w:spacing w:after="0" w:line="240" w:lineRule="auto"/>
    </w:pPr>
  </w:style>
  <w:style w:type="character" w:customStyle="1" w:styleId="stbilgiChar">
    <w:name w:val="Üstbilgi Char"/>
    <w:link w:val="stbilgi"/>
    <w:uiPriority w:val="99"/>
    <w:semiHidden/>
    <w:locked/>
    <w:rsid w:val="00BE0186"/>
    <w:rPr>
      <w:rFonts w:cs="Times New Roman"/>
    </w:rPr>
  </w:style>
  <w:style w:type="paragraph" w:styleId="Altbilgi">
    <w:name w:val="footer"/>
    <w:basedOn w:val="Normal"/>
    <w:link w:val="AltbilgiChar"/>
    <w:uiPriority w:val="99"/>
    <w:rsid w:val="00BE0186"/>
    <w:pPr>
      <w:tabs>
        <w:tab w:val="center" w:pos="4536"/>
        <w:tab w:val="right" w:pos="9072"/>
      </w:tabs>
      <w:spacing w:after="0" w:line="240" w:lineRule="auto"/>
    </w:pPr>
  </w:style>
  <w:style w:type="character" w:customStyle="1" w:styleId="AltbilgiChar">
    <w:name w:val="Altbilgi Char"/>
    <w:link w:val="Altbilgi"/>
    <w:uiPriority w:val="99"/>
    <w:locked/>
    <w:rsid w:val="00BE0186"/>
    <w:rPr>
      <w:rFonts w:cs="Times New Roman"/>
    </w:rPr>
  </w:style>
  <w:style w:type="table" w:styleId="TabloKlavuzu">
    <w:name w:val="Table Grid"/>
    <w:basedOn w:val="NormalTablo"/>
    <w:uiPriority w:val="99"/>
    <w:rsid w:val="00050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93052">
      <w:marLeft w:val="0"/>
      <w:marRight w:val="0"/>
      <w:marTop w:val="0"/>
      <w:marBottom w:val="0"/>
      <w:divBdr>
        <w:top w:val="none" w:sz="0" w:space="0" w:color="auto"/>
        <w:left w:val="none" w:sz="0" w:space="0" w:color="auto"/>
        <w:bottom w:val="none" w:sz="0" w:space="0" w:color="auto"/>
        <w:right w:val="none" w:sz="0" w:space="0" w:color="auto"/>
      </w:divBdr>
      <w:divsChild>
        <w:div w:id="259292981">
          <w:marLeft w:val="0"/>
          <w:marRight w:val="0"/>
          <w:marTop w:val="0"/>
          <w:marBottom w:val="0"/>
          <w:divBdr>
            <w:top w:val="none" w:sz="0" w:space="0" w:color="auto"/>
            <w:left w:val="none" w:sz="0" w:space="0" w:color="auto"/>
            <w:bottom w:val="none" w:sz="0" w:space="0" w:color="auto"/>
            <w:right w:val="none" w:sz="0" w:space="0" w:color="auto"/>
          </w:divBdr>
        </w:div>
        <w:div w:id="259292982">
          <w:marLeft w:val="0"/>
          <w:marRight w:val="0"/>
          <w:marTop w:val="0"/>
          <w:marBottom w:val="0"/>
          <w:divBdr>
            <w:top w:val="none" w:sz="0" w:space="0" w:color="auto"/>
            <w:left w:val="none" w:sz="0" w:space="0" w:color="auto"/>
            <w:bottom w:val="none" w:sz="0" w:space="0" w:color="auto"/>
            <w:right w:val="none" w:sz="0" w:space="0" w:color="auto"/>
          </w:divBdr>
        </w:div>
        <w:div w:id="259292983">
          <w:marLeft w:val="0"/>
          <w:marRight w:val="0"/>
          <w:marTop w:val="0"/>
          <w:marBottom w:val="0"/>
          <w:divBdr>
            <w:top w:val="none" w:sz="0" w:space="0" w:color="auto"/>
            <w:left w:val="none" w:sz="0" w:space="0" w:color="auto"/>
            <w:bottom w:val="none" w:sz="0" w:space="0" w:color="auto"/>
            <w:right w:val="none" w:sz="0" w:space="0" w:color="auto"/>
          </w:divBdr>
        </w:div>
        <w:div w:id="259292984">
          <w:marLeft w:val="0"/>
          <w:marRight w:val="0"/>
          <w:marTop w:val="0"/>
          <w:marBottom w:val="0"/>
          <w:divBdr>
            <w:top w:val="none" w:sz="0" w:space="0" w:color="auto"/>
            <w:left w:val="none" w:sz="0" w:space="0" w:color="auto"/>
            <w:bottom w:val="none" w:sz="0" w:space="0" w:color="auto"/>
            <w:right w:val="none" w:sz="0" w:space="0" w:color="auto"/>
          </w:divBdr>
        </w:div>
        <w:div w:id="259292985">
          <w:marLeft w:val="0"/>
          <w:marRight w:val="0"/>
          <w:marTop w:val="0"/>
          <w:marBottom w:val="0"/>
          <w:divBdr>
            <w:top w:val="none" w:sz="0" w:space="0" w:color="auto"/>
            <w:left w:val="none" w:sz="0" w:space="0" w:color="auto"/>
            <w:bottom w:val="none" w:sz="0" w:space="0" w:color="auto"/>
            <w:right w:val="none" w:sz="0" w:space="0" w:color="auto"/>
          </w:divBdr>
        </w:div>
        <w:div w:id="259292986">
          <w:marLeft w:val="0"/>
          <w:marRight w:val="0"/>
          <w:marTop w:val="0"/>
          <w:marBottom w:val="0"/>
          <w:divBdr>
            <w:top w:val="none" w:sz="0" w:space="0" w:color="auto"/>
            <w:left w:val="none" w:sz="0" w:space="0" w:color="auto"/>
            <w:bottom w:val="none" w:sz="0" w:space="0" w:color="auto"/>
            <w:right w:val="none" w:sz="0" w:space="0" w:color="auto"/>
          </w:divBdr>
        </w:div>
        <w:div w:id="259292987">
          <w:marLeft w:val="0"/>
          <w:marRight w:val="0"/>
          <w:marTop w:val="0"/>
          <w:marBottom w:val="0"/>
          <w:divBdr>
            <w:top w:val="none" w:sz="0" w:space="0" w:color="auto"/>
            <w:left w:val="none" w:sz="0" w:space="0" w:color="auto"/>
            <w:bottom w:val="none" w:sz="0" w:space="0" w:color="auto"/>
            <w:right w:val="none" w:sz="0" w:space="0" w:color="auto"/>
          </w:divBdr>
        </w:div>
        <w:div w:id="259292988">
          <w:marLeft w:val="0"/>
          <w:marRight w:val="0"/>
          <w:marTop w:val="0"/>
          <w:marBottom w:val="0"/>
          <w:divBdr>
            <w:top w:val="none" w:sz="0" w:space="0" w:color="auto"/>
            <w:left w:val="none" w:sz="0" w:space="0" w:color="auto"/>
            <w:bottom w:val="none" w:sz="0" w:space="0" w:color="auto"/>
            <w:right w:val="none" w:sz="0" w:space="0" w:color="auto"/>
          </w:divBdr>
        </w:div>
        <w:div w:id="259292989">
          <w:marLeft w:val="0"/>
          <w:marRight w:val="0"/>
          <w:marTop w:val="0"/>
          <w:marBottom w:val="0"/>
          <w:divBdr>
            <w:top w:val="none" w:sz="0" w:space="0" w:color="auto"/>
            <w:left w:val="none" w:sz="0" w:space="0" w:color="auto"/>
            <w:bottom w:val="none" w:sz="0" w:space="0" w:color="auto"/>
            <w:right w:val="none" w:sz="0" w:space="0" w:color="auto"/>
          </w:divBdr>
        </w:div>
        <w:div w:id="259292990">
          <w:marLeft w:val="0"/>
          <w:marRight w:val="0"/>
          <w:marTop w:val="0"/>
          <w:marBottom w:val="0"/>
          <w:divBdr>
            <w:top w:val="none" w:sz="0" w:space="0" w:color="auto"/>
            <w:left w:val="none" w:sz="0" w:space="0" w:color="auto"/>
            <w:bottom w:val="none" w:sz="0" w:space="0" w:color="auto"/>
            <w:right w:val="none" w:sz="0" w:space="0" w:color="auto"/>
          </w:divBdr>
        </w:div>
        <w:div w:id="259292991">
          <w:marLeft w:val="0"/>
          <w:marRight w:val="0"/>
          <w:marTop w:val="0"/>
          <w:marBottom w:val="0"/>
          <w:divBdr>
            <w:top w:val="none" w:sz="0" w:space="0" w:color="auto"/>
            <w:left w:val="none" w:sz="0" w:space="0" w:color="auto"/>
            <w:bottom w:val="none" w:sz="0" w:space="0" w:color="auto"/>
            <w:right w:val="none" w:sz="0" w:space="0" w:color="auto"/>
          </w:divBdr>
        </w:div>
        <w:div w:id="259292992">
          <w:marLeft w:val="0"/>
          <w:marRight w:val="0"/>
          <w:marTop w:val="0"/>
          <w:marBottom w:val="0"/>
          <w:divBdr>
            <w:top w:val="none" w:sz="0" w:space="0" w:color="auto"/>
            <w:left w:val="none" w:sz="0" w:space="0" w:color="auto"/>
            <w:bottom w:val="none" w:sz="0" w:space="0" w:color="auto"/>
            <w:right w:val="none" w:sz="0" w:space="0" w:color="auto"/>
          </w:divBdr>
        </w:div>
        <w:div w:id="259292993">
          <w:marLeft w:val="0"/>
          <w:marRight w:val="0"/>
          <w:marTop w:val="0"/>
          <w:marBottom w:val="0"/>
          <w:divBdr>
            <w:top w:val="none" w:sz="0" w:space="0" w:color="auto"/>
            <w:left w:val="none" w:sz="0" w:space="0" w:color="auto"/>
            <w:bottom w:val="none" w:sz="0" w:space="0" w:color="auto"/>
            <w:right w:val="none" w:sz="0" w:space="0" w:color="auto"/>
          </w:divBdr>
        </w:div>
        <w:div w:id="259292994">
          <w:marLeft w:val="0"/>
          <w:marRight w:val="0"/>
          <w:marTop w:val="0"/>
          <w:marBottom w:val="0"/>
          <w:divBdr>
            <w:top w:val="none" w:sz="0" w:space="0" w:color="auto"/>
            <w:left w:val="none" w:sz="0" w:space="0" w:color="auto"/>
            <w:bottom w:val="none" w:sz="0" w:space="0" w:color="auto"/>
            <w:right w:val="none" w:sz="0" w:space="0" w:color="auto"/>
          </w:divBdr>
        </w:div>
        <w:div w:id="259292995">
          <w:marLeft w:val="0"/>
          <w:marRight w:val="0"/>
          <w:marTop w:val="0"/>
          <w:marBottom w:val="0"/>
          <w:divBdr>
            <w:top w:val="none" w:sz="0" w:space="0" w:color="auto"/>
            <w:left w:val="none" w:sz="0" w:space="0" w:color="auto"/>
            <w:bottom w:val="none" w:sz="0" w:space="0" w:color="auto"/>
            <w:right w:val="none" w:sz="0" w:space="0" w:color="auto"/>
          </w:divBdr>
        </w:div>
        <w:div w:id="259292996">
          <w:marLeft w:val="0"/>
          <w:marRight w:val="0"/>
          <w:marTop w:val="0"/>
          <w:marBottom w:val="0"/>
          <w:divBdr>
            <w:top w:val="none" w:sz="0" w:space="0" w:color="auto"/>
            <w:left w:val="none" w:sz="0" w:space="0" w:color="auto"/>
            <w:bottom w:val="none" w:sz="0" w:space="0" w:color="auto"/>
            <w:right w:val="none" w:sz="0" w:space="0" w:color="auto"/>
          </w:divBdr>
        </w:div>
        <w:div w:id="259292997">
          <w:marLeft w:val="0"/>
          <w:marRight w:val="0"/>
          <w:marTop w:val="0"/>
          <w:marBottom w:val="0"/>
          <w:divBdr>
            <w:top w:val="none" w:sz="0" w:space="0" w:color="auto"/>
            <w:left w:val="none" w:sz="0" w:space="0" w:color="auto"/>
            <w:bottom w:val="none" w:sz="0" w:space="0" w:color="auto"/>
            <w:right w:val="none" w:sz="0" w:space="0" w:color="auto"/>
          </w:divBdr>
        </w:div>
        <w:div w:id="259292998">
          <w:marLeft w:val="0"/>
          <w:marRight w:val="0"/>
          <w:marTop w:val="0"/>
          <w:marBottom w:val="0"/>
          <w:divBdr>
            <w:top w:val="none" w:sz="0" w:space="0" w:color="auto"/>
            <w:left w:val="none" w:sz="0" w:space="0" w:color="auto"/>
            <w:bottom w:val="none" w:sz="0" w:space="0" w:color="auto"/>
            <w:right w:val="none" w:sz="0" w:space="0" w:color="auto"/>
          </w:divBdr>
        </w:div>
        <w:div w:id="259292999">
          <w:marLeft w:val="0"/>
          <w:marRight w:val="0"/>
          <w:marTop w:val="0"/>
          <w:marBottom w:val="0"/>
          <w:divBdr>
            <w:top w:val="none" w:sz="0" w:space="0" w:color="auto"/>
            <w:left w:val="none" w:sz="0" w:space="0" w:color="auto"/>
            <w:bottom w:val="none" w:sz="0" w:space="0" w:color="auto"/>
            <w:right w:val="none" w:sz="0" w:space="0" w:color="auto"/>
          </w:divBdr>
        </w:div>
        <w:div w:id="259293000">
          <w:marLeft w:val="0"/>
          <w:marRight w:val="0"/>
          <w:marTop w:val="0"/>
          <w:marBottom w:val="0"/>
          <w:divBdr>
            <w:top w:val="none" w:sz="0" w:space="0" w:color="auto"/>
            <w:left w:val="none" w:sz="0" w:space="0" w:color="auto"/>
            <w:bottom w:val="none" w:sz="0" w:space="0" w:color="auto"/>
            <w:right w:val="none" w:sz="0" w:space="0" w:color="auto"/>
          </w:divBdr>
        </w:div>
        <w:div w:id="259293001">
          <w:marLeft w:val="0"/>
          <w:marRight w:val="0"/>
          <w:marTop w:val="0"/>
          <w:marBottom w:val="0"/>
          <w:divBdr>
            <w:top w:val="none" w:sz="0" w:space="0" w:color="auto"/>
            <w:left w:val="none" w:sz="0" w:space="0" w:color="auto"/>
            <w:bottom w:val="none" w:sz="0" w:space="0" w:color="auto"/>
            <w:right w:val="none" w:sz="0" w:space="0" w:color="auto"/>
          </w:divBdr>
        </w:div>
        <w:div w:id="259293002">
          <w:marLeft w:val="0"/>
          <w:marRight w:val="0"/>
          <w:marTop w:val="0"/>
          <w:marBottom w:val="0"/>
          <w:divBdr>
            <w:top w:val="none" w:sz="0" w:space="0" w:color="auto"/>
            <w:left w:val="none" w:sz="0" w:space="0" w:color="auto"/>
            <w:bottom w:val="none" w:sz="0" w:space="0" w:color="auto"/>
            <w:right w:val="none" w:sz="0" w:space="0" w:color="auto"/>
          </w:divBdr>
        </w:div>
        <w:div w:id="259293003">
          <w:marLeft w:val="0"/>
          <w:marRight w:val="0"/>
          <w:marTop w:val="0"/>
          <w:marBottom w:val="0"/>
          <w:divBdr>
            <w:top w:val="none" w:sz="0" w:space="0" w:color="auto"/>
            <w:left w:val="none" w:sz="0" w:space="0" w:color="auto"/>
            <w:bottom w:val="none" w:sz="0" w:space="0" w:color="auto"/>
            <w:right w:val="none" w:sz="0" w:space="0" w:color="auto"/>
          </w:divBdr>
        </w:div>
        <w:div w:id="259293004">
          <w:marLeft w:val="0"/>
          <w:marRight w:val="0"/>
          <w:marTop w:val="0"/>
          <w:marBottom w:val="0"/>
          <w:divBdr>
            <w:top w:val="none" w:sz="0" w:space="0" w:color="auto"/>
            <w:left w:val="none" w:sz="0" w:space="0" w:color="auto"/>
            <w:bottom w:val="none" w:sz="0" w:space="0" w:color="auto"/>
            <w:right w:val="none" w:sz="0" w:space="0" w:color="auto"/>
          </w:divBdr>
        </w:div>
        <w:div w:id="259293005">
          <w:marLeft w:val="0"/>
          <w:marRight w:val="0"/>
          <w:marTop w:val="0"/>
          <w:marBottom w:val="0"/>
          <w:divBdr>
            <w:top w:val="none" w:sz="0" w:space="0" w:color="auto"/>
            <w:left w:val="none" w:sz="0" w:space="0" w:color="auto"/>
            <w:bottom w:val="none" w:sz="0" w:space="0" w:color="auto"/>
            <w:right w:val="none" w:sz="0" w:space="0" w:color="auto"/>
          </w:divBdr>
        </w:div>
        <w:div w:id="259293006">
          <w:marLeft w:val="0"/>
          <w:marRight w:val="0"/>
          <w:marTop w:val="0"/>
          <w:marBottom w:val="0"/>
          <w:divBdr>
            <w:top w:val="none" w:sz="0" w:space="0" w:color="auto"/>
            <w:left w:val="none" w:sz="0" w:space="0" w:color="auto"/>
            <w:bottom w:val="none" w:sz="0" w:space="0" w:color="auto"/>
            <w:right w:val="none" w:sz="0" w:space="0" w:color="auto"/>
          </w:divBdr>
        </w:div>
        <w:div w:id="259293007">
          <w:marLeft w:val="0"/>
          <w:marRight w:val="0"/>
          <w:marTop w:val="0"/>
          <w:marBottom w:val="0"/>
          <w:divBdr>
            <w:top w:val="none" w:sz="0" w:space="0" w:color="auto"/>
            <w:left w:val="none" w:sz="0" w:space="0" w:color="auto"/>
            <w:bottom w:val="none" w:sz="0" w:space="0" w:color="auto"/>
            <w:right w:val="none" w:sz="0" w:space="0" w:color="auto"/>
          </w:divBdr>
        </w:div>
        <w:div w:id="259293008">
          <w:marLeft w:val="0"/>
          <w:marRight w:val="0"/>
          <w:marTop w:val="0"/>
          <w:marBottom w:val="0"/>
          <w:divBdr>
            <w:top w:val="none" w:sz="0" w:space="0" w:color="auto"/>
            <w:left w:val="none" w:sz="0" w:space="0" w:color="auto"/>
            <w:bottom w:val="none" w:sz="0" w:space="0" w:color="auto"/>
            <w:right w:val="none" w:sz="0" w:space="0" w:color="auto"/>
          </w:divBdr>
        </w:div>
        <w:div w:id="259293009">
          <w:marLeft w:val="0"/>
          <w:marRight w:val="0"/>
          <w:marTop w:val="0"/>
          <w:marBottom w:val="0"/>
          <w:divBdr>
            <w:top w:val="none" w:sz="0" w:space="0" w:color="auto"/>
            <w:left w:val="none" w:sz="0" w:space="0" w:color="auto"/>
            <w:bottom w:val="none" w:sz="0" w:space="0" w:color="auto"/>
            <w:right w:val="none" w:sz="0" w:space="0" w:color="auto"/>
          </w:divBdr>
        </w:div>
        <w:div w:id="259293010">
          <w:marLeft w:val="0"/>
          <w:marRight w:val="0"/>
          <w:marTop w:val="0"/>
          <w:marBottom w:val="0"/>
          <w:divBdr>
            <w:top w:val="none" w:sz="0" w:space="0" w:color="auto"/>
            <w:left w:val="none" w:sz="0" w:space="0" w:color="auto"/>
            <w:bottom w:val="none" w:sz="0" w:space="0" w:color="auto"/>
            <w:right w:val="none" w:sz="0" w:space="0" w:color="auto"/>
          </w:divBdr>
        </w:div>
        <w:div w:id="259293011">
          <w:marLeft w:val="0"/>
          <w:marRight w:val="0"/>
          <w:marTop w:val="0"/>
          <w:marBottom w:val="0"/>
          <w:divBdr>
            <w:top w:val="none" w:sz="0" w:space="0" w:color="auto"/>
            <w:left w:val="none" w:sz="0" w:space="0" w:color="auto"/>
            <w:bottom w:val="none" w:sz="0" w:space="0" w:color="auto"/>
            <w:right w:val="none" w:sz="0" w:space="0" w:color="auto"/>
          </w:divBdr>
        </w:div>
        <w:div w:id="259293012">
          <w:marLeft w:val="0"/>
          <w:marRight w:val="0"/>
          <w:marTop w:val="0"/>
          <w:marBottom w:val="0"/>
          <w:divBdr>
            <w:top w:val="none" w:sz="0" w:space="0" w:color="auto"/>
            <w:left w:val="none" w:sz="0" w:space="0" w:color="auto"/>
            <w:bottom w:val="none" w:sz="0" w:space="0" w:color="auto"/>
            <w:right w:val="none" w:sz="0" w:space="0" w:color="auto"/>
          </w:divBdr>
        </w:div>
        <w:div w:id="259293013">
          <w:marLeft w:val="0"/>
          <w:marRight w:val="0"/>
          <w:marTop w:val="0"/>
          <w:marBottom w:val="0"/>
          <w:divBdr>
            <w:top w:val="none" w:sz="0" w:space="0" w:color="auto"/>
            <w:left w:val="none" w:sz="0" w:space="0" w:color="auto"/>
            <w:bottom w:val="none" w:sz="0" w:space="0" w:color="auto"/>
            <w:right w:val="none" w:sz="0" w:space="0" w:color="auto"/>
          </w:divBdr>
        </w:div>
        <w:div w:id="259293014">
          <w:marLeft w:val="0"/>
          <w:marRight w:val="0"/>
          <w:marTop w:val="0"/>
          <w:marBottom w:val="0"/>
          <w:divBdr>
            <w:top w:val="none" w:sz="0" w:space="0" w:color="auto"/>
            <w:left w:val="none" w:sz="0" w:space="0" w:color="auto"/>
            <w:bottom w:val="none" w:sz="0" w:space="0" w:color="auto"/>
            <w:right w:val="none" w:sz="0" w:space="0" w:color="auto"/>
          </w:divBdr>
        </w:div>
        <w:div w:id="259293015">
          <w:marLeft w:val="0"/>
          <w:marRight w:val="0"/>
          <w:marTop w:val="0"/>
          <w:marBottom w:val="0"/>
          <w:divBdr>
            <w:top w:val="none" w:sz="0" w:space="0" w:color="auto"/>
            <w:left w:val="none" w:sz="0" w:space="0" w:color="auto"/>
            <w:bottom w:val="none" w:sz="0" w:space="0" w:color="auto"/>
            <w:right w:val="none" w:sz="0" w:space="0" w:color="auto"/>
          </w:divBdr>
        </w:div>
        <w:div w:id="259293016">
          <w:marLeft w:val="0"/>
          <w:marRight w:val="0"/>
          <w:marTop w:val="0"/>
          <w:marBottom w:val="0"/>
          <w:divBdr>
            <w:top w:val="none" w:sz="0" w:space="0" w:color="auto"/>
            <w:left w:val="none" w:sz="0" w:space="0" w:color="auto"/>
            <w:bottom w:val="none" w:sz="0" w:space="0" w:color="auto"/>
            <w:right w:val="none" w:sz="0" w:space="0" w:color="auto"/>
          </w:divBdr>
        </w:div>
        <w:div w:id="259293017">
          <w:marLeft w:val="0"/>
          <w:marRight w:val="0"/>
          <w:marTop w:val="0"/>
          <w:marBottom w:val="0"/>
          <w:divBdr>
            <w:top w:val="none" w:sz="0" w:space="0" w:color="auto"/>
            <w:left w:val="none" w:sz="0" w:space="0" w:color="auto"/>
            <w:bottom w:val="none" w:sz="0" w:space="0" w:color="auto"/>
            <w:right w:val="none" w:sz="0" w:space="0" w:color="auto"/>
          </w:divBdr>
        </w:div>
        <w:div w:id="259293018">
          <w:marLeft w:val="0"/>
          <w:marRight w:val="0"/>
          <w:marTop w:val="0"/>
          <w:marBottom w:val="0"/>
          <w:divBdr>
            <w:top w:val="none" w:sz="0" w:space="0" w:color="auto"/>
            <w:left w:val="none" w:sz="0" w:space="0" w:color="auto"/>
            <w:bottom w:val="none" w:sz="0" w:space="0" w:color="auto"/>
            <w:right w:val="none" w:sz="0" w:space="0" w:color="auto"/>
          </w:divBdr>
        </w:div>
        <w:div w:id="259293019">
          <w:marLeft w:val="0"/>
          <w:marRight w:val="0"/>
          <w:marTop w:val="0"/>
          <w:marBottom w:val="0"/>
          <w:divBdr>
            <w:top w:val="none" w:sz="0" w:space="0" w:color="auto"/>
            <w:left w:val="none" w:sz="0" w:space="0" w:color="auto"/>
            <w:bottom w:val="none" w:sz="0" w:space="0" w:color="auto"/>
            <w:right w:val="none" w:sz="0" w:space="0" w:color="auto"/>
          </w:divBdr>
        </w:div>
        <w:div w:id="259293020">
          <w:marLeft w:val="0"/>
          <w:marRight w:val="0"/>
          <w:marTop w:val="0"/>
          <w:marBottom w:val="0"/>
          <w:divBdr>
            <w:top w:val="none" w:sz="0" w:space="0" w:color="auto"/>
            <w:left w:val="none" w:sz="0" w:space="0" w:color="auto"/>
            <w:bottom w:val="none" w:sz="0" w:space="0" w:color="auto"/>
            <w:right w:val="none" w:sz="0" w:space="0" w:color="auto"/>
          </w:divBdr>
        </w:div>
        <w:div w:id="259293021">
          <w:marLeft w:val="0"/>
          <w:marRight w:val="0"/>
          <w:marTop w:val="0"/>
          <w:marBottom w:val="0"/>
          <w:divBdr>
            <w:top w:val="none" w:sz="0" w:space="0" w:color="auto"/>
            <w:left w:val="none" w:sz="0" w:space="0" w:color="auto"/>
            <w:bottom w:val="none" w:sz="0" w:space="0" w:color="auto"/>
            <w:right w:val="none" w:sz="0" w:space="0" w:color="auto"/>
          </w:divBdr>
        </w:div>
        <w:div w:id="259293022">
          <w:marLeft w:val="0"/>
          <w:marRight w:val="0"/>
          <w:marTop w:val="0"/>
          <w:marBottom w:val="0"/>
          <w:divBdr>
            <w:top w:val="none" w:sz="0" w:space="0" w:color="auto"/>
            <w:left w:val="none" w:sz="0" w:space="0" w:color="auto"/>
            <w:bottom w:val="none" w:sz="0" w:space="0" w:color="auto"/>
            <w:right w:val="none" w:sz="0" w:space="0" w:color="auto"/>
          </w:divBdr>
        </w:div>
        <w:div w:id="259293023">
          <w:marLeft w:val="0"/>
          <w:marRight w:val="0"/>
          <w:marTop w:val="0"/>
          <w:marBottom w:val="0"/>
          <w:divBdr>
            <w:top w:val="none" w:sz="0" w:space="0" w:color="auto"/>
            <w:left w:val="none" w:sz="0" w:space="0" w:color="auto"/>
            <w:bottom w:val="none" w:sz="0" w:space="0" w:color="auto"/>
            <w:right w:val="none" w:sz="0" w:space="0" w:color="auto"/>
          </w:divBdr>
        </w:div>
        <w:div w:id="259293024">
          <w:marLeft w:val="0"/>
          <w:marRight w:val="0"/>
          <w:marTop w:val="0"/>
          <w:marBottom w:val="0"/>
          <w:divBdr>
            <w:top w:val="none" w:sz="0" w:space="0" w:color="auto"/>
            <w:left w:val="none" w:sz="0" w:space="0" w:color="auto"/>
            <w:bottom w:val="none" w:sz="0" w:space="0" w:color="auto"/>
            <w:right w:val="none" w:sz="0" w:space="0" w:color="auto"/>
          </w:divBdr>
        </w:div>
        <w:div w:id="259293025">
          <w:marLeft w:val="0"/>
          <w:marRight w:val="0"/>
          <w:marTop w:val="0"/>
          <w:marBottom w:val="0"/>
          <w:divBdr>
            <w:top w:val="none" w:sz="0" w:space="0" w:color="auto"/>
            <w:left w:val="none" w:sz="0" w:space="0" w:color="auto"/>
            <w:bottom w:val="none" w:sz="0" w:space="0" w:color="auto"/>
            <w:right w:val="none" w:sz="0" w:space="0" w:color="auto"/>
          </w:divBdr>
        </w:div>
        <w:div w:id="259293026">
          <w:marLeft w:val="0"/>
          <w:marRight w:val="0"/>
          <w:marTop w:val="0"/>
          <w:marBottom w:val="0"/>
          <w:divBdr>
            <w:top w:val="none" w:sz="0" w:space="0" w:color="auto"/>
            <w:left w:val="none" w:sz="0" w:space="0" w:color="auto"/>
            <w:bottom w:val="none" w:sz="0" w:space="0" w:color="auto"/>
            <w:right w:val="none" w:sz="0" w:space="0" w:color="auto"/>
          </w:divBdr>
        </w:div>
        <w:div w:id="259293027">
          <w:marLeft w:val="0"/>
          <w:marRight w:val="0"/>
          <w:marTop w:val="0"/>
          <w:marBottom w:val="0"/>
          <w:divBdr>
            <w:top w:val="none" w:sz="0" w:space="0" w:color="auto"/>
            <w:left w:val="none" w:sz="0" w:space="0" w:color="auto"/>
            <w:bottom w:val="none" w:sz="0" w:space="0" w:color="auto"/>
            <w:right w:val="none" w:sz="0" w:space="0" w:color="auto"/>
          </w:divBdr>
        </w:div>
        <w:div w:id="259293028">
          <w:marLeft w:val="0"/>
          <w:marRight w:val="0"/>
          <w:marTop w:val="0"/>
          <w:marBottom w:val="0"/>
          <w:divBdr>
            <w:top w:val="none" w:sz="0" w:space="0" w:color="auto"/>
            <w:left w:val="none" w:sz="0" w:space="0" w:color="auto"/>
            <w:bottom w:val="none" w:sz="0" w:space="0" w:color="auto"/>
            <w:right w:val="none" w:sz="0" w:space="0" w:color="auto"/>
          </w:divBdr>
        </w:div>
        <w:div w:id="259293029">
          <w:marLeft w:val="0"/>
          <w:marRight w:val="0"/>
          <w:marTop w:val="0"/>
          <w:marBottom w:val="0"/>
          <w:divBdr>
            <w:top w:val="none" w:sz="0" w:space="0" w:color="auto"/>
            <w:left w:val="none" w:sz="0" w:space="0" w:color="auto"/>
            <w:bottom w:val="none" w:sz="0" w:space="0" w:color="auto"/>
            <w:right w:val="none" w:sz="0" w:space="0" w:color="auto"/>
          </w:divBdr>
        </w:div>
        <w:div w:id="259293030">
          <w:marLeft w:val="0"/>
          <w:marRight w:val="0"/>
          <w:marTop w:val="0"/>
          <w:marBottom w:val="0"/>
          <w:divBdr>
            <w:top w:val="none" w:sz="0" w:space="0" w:color="auto"/>
            <w:left w:val="none" w:sz="0" w:space="0" w:color="auto"/>
            <w:bottom w:val="none" w:sz="0" w:space="0" w:color="auto"/>
            <w:right w:val="none" w:sz="0" w:space="0" w:color="auto"/>
          </w:divBdr>
        </w:div>
        <w:div w:id="259293031">
          <w:marLeft w:val="0"/>
          <w:marRight w:val="0"/>
          <w:marTop w:val="0"/>
          <w:marBottom w:val="0"/>
          <w:divBdr>
            <w:top w:val="none" w:sz="0" w:space="0" w:color="auto"/>
            <w:left w:val="none" w:sz="0" w:space="0" w:color="auto"/>
            <w:bottom w:val="none" w:sz="0" w:space="0" w:color="auto"/>
            <w:right w:val="none" w:sz="0" w:space="0" w:color="auto"/>
          </w:divBdr>
        </w:div>
        <w:div w:id="259293032">
          <w:marLeft w:val="0"/>
          <w:marRight w:val="0"/>
          <w:marTop w:val="0"/>
          <w:marBottom w:val="0"/>
          <w:divBdr>
            <w:top w:val="none" w:sz="0" w:space="0" w:color="auto"/>
            <w:left w:val="none" w:sz="0" w:space="0" w:color="auto"/>
            <w:bottom w:val="none" w:sz="0" w:space="0" w:color="auto"/>
            <w:right w:val="none" w:sz="0" w:space="0" w:color="auto"/>
          </w:divBdr>
        </w:div>
        <w:div w:id="259293033">
          <w:marLeft w:val="0"/>
          <w:marRight w:val="0"/>
          <w:marTop w:val="0"/>
          <w:marBottom w:val="0"/>
          <w:divBdr>
            <w:top w:val="none" w:sz="0" w:space="0" w:color="auto"/>
            <w:left w:val="none" w:sz="0" w:space="0" w:color="auto"/>
            <w:bottom w:val="none" w:sz="0" w:space="0" w:color="auto"/>
            <w:right w:val="none" w:sz="0" w:space="0" w:color="auto"/>
          </w:divBdr>
        </w:div>
        <w:div w:id="259293034">
          <w:marLeft w:val="0"/>
          <w:marRight w:val="0"/>
          <w:marTop w:val="0"/>
          <w:marBottom w:val="0"/>
          <w:divBdr>
            <w:top w:val="none" w:sz="0" w:space="0" w:color="auto"/>
            <w:left w:val="none" w:sz="0" w:space="0" w:color="auto"/>
            <w:bottom w:val="none" w:sz="0" w:space="0" w:color="auto"/>
            <w:right w:val="none" w:sz="0" w:space="0" w:color="auto"/>
          </w:divBdr>
        </w:div>
        <w:div w:id="259293035">
          <w:marLeft w:val="0"/>
          <w:marRight w:val="0"/>
          <w:marTop w:val="0"/>
          <w:marBottom w:val="0"/>
          <w:divBdr>
            <w:top w:val="none" w:sz="0" w:space="0" w:color="auto"/>
            <w:left w:val="none" w:sz="0" w:space="0" w:color="auto"/>
            <w:bottom w:val="none" w:sz="0" w:space="0" w:color="auto"/>
            <w:right w:val="none" w:sz="0" w:space="0" w:color="auto"/>
          </w:divBdr>
        </w:div>
        <w:div w:id="259293036">
          <w:marLeft w:val="0"/>
          <w:marRight w:val="0"/>
          <w:marTop w:val="0"/>
          <w:marBottom w:val="0"/>
          <w:divBdr>
            <w:top w:val="none" w:sz="0" w:space="0" w:color="auto"/>
            <w:left w:val="none" w:sz="0" w:space="0" w:color="auto"/>
            <w:bottom w:val="none" w:sz="0" w:space="0" w:color="auto"/>
            <w:right w:val="none" w:sz="0" w:space="0" w:color="auto"/>
          </w:divBdr>
        </w:div>
        <w:div w:id="259293037">
          <w:marLeft w:val="0"/>
          <w:marRight w:val="0"/>
          <w:marTop w:val="0"/>
          <w:marBottom w:val="0"/>
          <w:divBdr>
            <w:top w:val="none" w:sz="0" w:space="0" w:color="auto"/>
            <w:left w:val="none" w:sz="0" w:space="0" w:color="auto"/>
            <w:bottom w:val="none" w:sz="0" w:space="0" w:color="auto"/>
            <w:right w:val="none" w:sz="0" w:space="0" w:color="auto"/>
          </w:divBdr>
        </w:div>
        <w:div w:id="259293038">
          <w:marLeft w:val="0"/>
          <w:marRight w:val="0"/>
          <w:marTop w:val="0"/>
          <w:marBottom w:val="0"/>
          <w:divBdr>
            <w:top w:val="none" w:sz="0" w:space="0" w:color="auto"/>
            <w:left w:val="none" w:sz="0" w:space="0" w:color="auto"/>
            <w:bottom w:val="none" w:sz="0" w:space="0" w:color="auto"/>
            <w:right w:val="none" w:sz="0" w:space="0" w:color="auto"/>
          </w:divBdr>
        </w:div>
        <w:div w:id="259293039">
          <w:marLeft w:val="0"/>
          <w:marRight w:val="0"/>
          <w:marTop w:val="0"/>
          <w:marBottom w:val="0"/>
          <w:divBdr>
            <w:top w:val="none" w:sz="0" w:space="0" w:color="auto"/>
            <w:left w:val="none" w:sz="0" w:space="0" w:color="auto"/>
            <w:bottom w:val="none" w:sz="0" w:space="0" w:color="auto"/>
            <w:right w:val="none" w:sz="0" w:space="0" w:color="auto"/>
          </w:divBdr>
        </w:div>
        <w:div w:id="259293040">
          <w:marLeft w:val="0"/>
          <w:marRight w:val="0"/>
          <w:marTop w:val="0"/>
          <w:marBottom w:val="0"/>
          <w:divBdr>
            <w:top w:val="none" w:sz="0" w:space="0" w:color="auto"/>
            <w:left w:val="none" w:sz="0" w:space="0" w:color="auto"/>
            <w:bottom w:val="none" w:sz="0" w:space="0" w:color="auto"/>
            <w:right w:val="none" w:sz="0" w:space="0" w:color="auto"/>
          </w:divBdr>
        </w:div>
        <w:div w:id="259293041">
          <w:marLeft w:val="0"/>
          <w:marRight w:val="0"/>
          <w:marTop w:val="0"/>
          <w:marBottom w:val="0"/>
          <w:divBdr>
            <w:top w:val="none" w:sz="0" w:space="0" w:color="auto"/>
            <w:left w:val="none" w:sz="0" w:space="0" w:color="auto"/>
            <w:bottom w:val="none" w:sz="0" w:space="0" w:color="auto"/>
            <w:right w:val="none" w:sz="0" w:space="0" w:color="auto"/>
          </w:divBdr>
        </w:div>
        <w:div w:id="259293042">
          <w:marLeft w:val="0"/>
          <w:marRight w:val="0"/>
          <w:marTop w:val="0"/>
          <w:marBottom w:val="0"/>
          <w:divBdr>
            <w:top w:val="none" w:sz="0" w:space="0" w:color="auto"/>
            <w:left w:val="none" w:sz="0" w:space="0" w:color="auto"/>
            <w:bottom w:val="none" w:sz="0" w:space="0" w:color="auto"/>
            <w:right w:val="none" w:sz="0" w:space="0" w:color="auto"/>
          </w:divBdr>
        </w:div>
        <w:div w:id="259293043">
          <w:marLeft w:val="0"/>
          <w:marRight w:val="0"/>
          <w:marTop w:val="0"/>
          <w:marBottom w:val="0"/>
          <w:divBdr>
            <w:top w:val="none" w:sz="0" w:space="0" w:color="auto"/>
            <w:left w:val="none" w:sz="0" w:space="0" w:color="auto"/>
            <w:bottom w:val="none" w:sz="0" w:space="0" w:color="auto"/>
            <w:right w:val="none" w:sz="0" w:space="0" w:color="auto"/>
          </w:divBdr>
        </w:div>
        <w:div w:id="259293044">
          <w:marLeft w:val="0"/>
          <w:marRight w:val="0"/>
          <w:marTop w:val="0"/>
          <w:marBottom w:val="0"/>
          <w:divBdr>
            <w:top w:val="none" w:sz="0" w:space="0" w:color="auto"/>
            <w:left w:val="none" w:sz="0" w:space="0" w:color="auto"/>
            <w:bottom w:val="none" w:sz="0" w:space="0" w:color="auto"/>
            <w:right w:val="none" w:sz="0" w:space="0" w:color="auto"/>
          </w:divBdr>
        </w:div>
        <w:div w:id="259293045">
          <w:marLeft w:val="0"/>
          <w:marRight w:val="0"/>
          <w:marTop w:val="0"/>
          <w:marBottom w:val="0"/>
          <w:divBdr>
            <w:top w:val="none" w:sz="0" w:space="0" w:color="auto"/>
            <w:left w:val="none" w:sz="0" w:space="0" w:color="auto"/>
            <w:bottom w:val="none" w:sz="0" w:space="0" w:color="auto"/>
            <w:right w:val="none" w:sz="0" w:space="0" w:color="auto"/>
          </w:divBdr>
        </w:div>
        <w:div w:id="259293046">
          <w:marLeft w:val="0"/>
          <w:marRight w:val="0"/>
          <w:marTop w:val="0"/>
          <w:marBottom w:val="0"/>
          <w:divBdr>
            <w:top w:val="none" w:sz="0" w:space="0" w:color="auto"/>
            <w:left w:val="none" w:sz="0" w:space="0" w:color="auto"/>
            <w:bottom w:val="none" w:sz="0" w:space="0" w:color="auto"/>
            <w:right w:val="none" w:sz="0" w:space="0" w:color="auto"/>
          </w:divBdr>
        </w:div>
        <w:div w:id="259293047">
          <w:marLeft w:val="0"/>
          <w:marRight w:val="0"/>
          <w:marTop w:val="0"/>
          <w:marBottom w:val="0"/>
          <w:divBdr>
            <w:top w:val="none" w:sz="0" w:space="0" w:color="auto"/>
            <w:left w:val="none" w:sz="0" w:space="0" w:color="auto"/>
            <w:bottom w:val="none" w:sz="0" w:space="0" w:color="auto"/>
            <w:right w:val="none" w:sz="0" w:space="0" w:color="auto"/>
          </w:divBdr>
        </w:div>
        <w:div w:id="259293048">
          <w:marLeft w:val="0"/>
          <w:marRight w:val="0"/>
          <w:marTop w:val="0"/>
          <w:marBottom w:val="0"/>
          <w:divBdr>
            <w:top w:val="none" w:sz="0" w:space="0" w:color="auto"/>
            <w:left w:val="none" w:sz="0" w:space="0" w:color="auto"/>
            <w:bottom w:val="none" w:sz="0" w:space="0" w:color="auto"/>
            <w:right w:val="none" w:sz="0" w:space="0" w:color="auto"/>
          </w:divBdr>
        </w:div>
        <w:div w:id="259293049">
          <w:marLeft w:val="0"/>
          <w:marRight w:val="0"/>
          <w:marTop w:val="0"/>
          <w:marBottom w:val="0"/>
          <w:divBdr>
            <w:top w:val="none" w:sz="0" w:space="0" w:color="auto"/>
            <w:left w:val="none" w:sz="0" w:space="0" w:color="auto"/>
            <w:bottom w:val="none" w:sz="0" w:space="0" w:color="auto"/>
            <w:right w:val="none" w:sz="0" w:space="0" w:color="auto"/>
          </w:divBdr>
        </w:div>
        <w:div w:id="259293050">
          <w:marLeft w:val="0"/>
          <w:marRight w:val="0"/>
          <w:marTop w:val="0"/>
          <w:marBottom w:val="0"/>
          <w:divBdr>
            <w:top w:val="none" w:sz="0" w:space="0" w:color="auto"/>
            <w:left w:val="none" w:sz="0" w:space="0" w:color="auto"/>
            <w:bottom w:val="none" w:sz="0" w:space="0" w:color="auto"/>
            <w:right w:val="none" w:sz="0" w:space="0" w:color="auto"/>
          </w:divBdr>
        </w:div>
        <w:div w:id="259293051">
          <w:marLeft w:val="0"/>
          <w:marRight w:val="0"/>
          <w:marTop w:val="0"/>
          <w:marBottom w:val="0"/>
          <w:divBdr>
            <w:top w:val="none" w:sz="0" w:space="0" w:color="auto"/>
            <w:left w:val="none" w:sz="0" w:space="0" w:color="auto"/>
            <w:bottom w:val="none" w:sz="0" w:space="0" w:color="auto"/>
            <w:right w:val="none" w:sz="0" w:space="0" w:color="auto"/>
          </w:divBdr>
        </w:div>
        <w:div w:id="259293053">
          <w:marLeft w:val="0"/>
          <w:marRight w:val="0"/>
          <w:marTop w:val="0"/>
          <w:marBottom w:val="0"/>
          <w:divBdr>
            <w:top w:val="none" w:sz="0" w:space="0" w:color="auto"/>
            <w:left w:val="none" w:sz="0" w:space="0" w:color="auto"/>
            <w:bottom w:val="none" w:sz="0" w:space="0" w:color="auto"/>
            <w:right w:val="none" w:sz="0" w:space="0" w:color="auto"/>
          </w:divBdr>
        </w:div>
        <w:div w:id="259293054">
          <w:marLeft w:val="0"/>
          <w:marRight w:val="0"/>
          <w:marTop w:val="0"/>
          <w:marBottom w:val="0"/>
          <w:divBdr>
            <w:top w:val="none" w:sz="0" w:space="0" w:color="auto"/>
            <w:left w:val="none" w:sz="0" w:space="0" w:color="auto"/>
            <w:bottom w:val="none" w:sz="0" w:space="0" w:color="auto"/>
            <w:right w:val="none" w:sz="0" w:space="0" w:color="auto"/>
          </w:divBdr>
        </w:div>
        <w:div w:id="259293055">
          <w:marLeft w:val="0"/>
          <w:marRight w:val="0"/>
          <w:marTop w:val="0"/>
          <w:marBottom w:val="0"/>
          <w:divBdr>
            <w:top w:val="none" w:sz="0" w:space="0" w:color="auto"/>
            <w:left w:val="none" w:sz="0" w:space="0" w:color="auto"/>
            <w:bottom w:val="none" w:sz="0" w:space="0" w:color="auto"/>
            <w:right w:val="none" w:sz="0" w:space="0" w:color="auto"/>
          </w:divBdr>
        </w:div>
        <w:div w:id="259293056">
          <w:marLeft w:val="0"/>
          <w:marRight w:val="0"/>
          <w:marTop w:val="0"/>
          <w:marBottom w:val="0"/>
          <w:divBdr>
            <w:top w:val="none" w:sz="0" w:space="0" w:color="auto"/>
            <w:left w:val="none" w:sz="0" w:space="0" w:color="auto"/>
            <w:bottom w:val="none" w:sz="0" w:space="0" w:color="auto"/>
            <w:right w:val="none" w:sz="0" w:space="0" w:color="auto"/>
          </w:divBdr>
        </w:div>
        <w:div w:id="259293057">
          <w:marLeft w:val="0"/>
          <w:marRight w:val="0"/>
          <w:marTop w:val="0"/>
          <w:marBottom w:val="0"/>
          <w:divBdr>
            <w:top w:val="none" w:sz="0" w:space="0" w:color="auto"/>
            <w:left w:val="none" w:sz="0" w:space="0" w:color="auto"/>
            <w:bottom w:val="none" w:sz="0" w:space="0" w:color="auto"/>
            <w:right w:val="none" w:sz="0" w:space="0" w:color="auto"/>
          </w:divBdr>
        </w:div>
        <w:div w:id="259293058">
          <w:marLeft w:val="0"/>
          <w:marRight w:val="0"/>
          <w:marTop w:val="0"/>
          <w:marBottom w:val="0"/>
          <w:divBdr>
            <w:top w:val="none" w:sz="0" w:space="0" w:color="auto"/>
            <w:left w:val="none" w:sz="0" w:space="0" w:color="auto"/>
            <w:bottom w:val="none" w:sz="0" w:space="0" w:color="auto"/>
            <w:right w:val="none" w:sz="0" w:space="0" w:color="auto"/>
          </w:divBdr>
        </w:div>
        <w:div w:id="259293059">
          <w:marLeft w:val="0"/>
          <w:marRight w:val="0"/>
          <w:marTop w:val="0"/>
          <w:marBottom w:val="0"/>
          <w:divBdr>
            <w:top w:val="none" w:sz="0" w:space="0" w:color="auto"/>
            <w:left w:val="none" w:sz="0" w:space="0" w:color="auto"/>
            <w:bottom w:val="none" w:sz="0" w:space="0" w:color="auto"/>
            <w:right w:val="none" w:sz="0" w:space="0" w:color="auto"/>
          </w:divBdr>
        </w:div>
        <w:div w:id="259293060">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259293062">
          <w:marLeft w:val="0"/>
          <w:marRight w:val="0"/>
          <w:marTop w:val="0"/>
          <w:marBottom w:val="0"/>
          <w:divBdr>
            <w:top w:val="none" w:sz="0" w:space="0" w:color="auto"/>
            <w:left w:val="none" w:sz="0" w:space="0" w:color="auto"/>
            <w:bottom w:val="none" w:sz="0" w:space="0" w:color="auto"/>
            <w:right w:val="none" w:sz="0" w:space="0" w:color="auto"/>
          </w:divBdr>
        </w:div>
        <w:div w:id="259293063">
          <w:marLeft w:val="0"/>
          <w:marRight w:val="0"/>
          <w:marTop w:val="0"/>
          <w:marBottom w:val="0"/>
          <w:divBdr>
            <w:top w:val="none" w:sz="0" w:space="0" w:color="auto"/>
            <w:left w:val="none" w:sz="0" w:space="0" w:color="auto"/>
            <w:bottom w:val="none" w:sz="0" w:space="0" w:color="auto"/>
            <w:right w:val="none" w:sz="0" w:space="0" w:color="auto"/>
          </w:divBdr>
        </w:div>
        <w:div w:id="259293064">
          <w:marLeft w:val="0"/>
          <w:marRight w:val="0"/>
          <w:marTop w:val="0"/>
          <w:marBottom w:val="0"/>
          <w:divBdr>
            <w:top w:val="none" w:sz="0" w:space="0" w:color="auto"/>
            <w:left w:val="none" w:sz="0" w:space="0" w:color="auto"/>
            <w:bottom w:val="none" w:sz="0" w:space="0" w:color="auto"/>
            <w:right w:val="none" w:sz="0" w:space="0" w:color="auto"/>
          </w:divBdr>
        </w:div>
        <w:div w:id="259293065">
          <w:marLeft w:val="0"/>
          <w:marRight w:val="0"/>
          <w:marTop w:val="0"/>
          <w:marBottom w:val="0"/>
          <w:divBdr>
            <w:top w:val="none" w:sz="0" w:space="0" w:color="auto"/>
            <w:left w:val="none" w:sz="0" w:space="0" w:color="auto"/>
            <w:bottom w:val="none" w:sz="0" w:space="0" w:color="auto"/>
            <w:right w:val="none" w:sz="0" w:space="0" w:color="auto"/>
          </w:divBdr>
        </w:div>
        <w:div w:id="259293066">
          <w:marLeft w:val="0"/>
          <w:marRight w:val="0"/>
          <w:marTop w:val="0"/>
          <w:marBottom w:val="0"/>
          <w:divBdr>
            <w:top w:val="none" w:sz="0" w:space="0" w:color="auto"/>
            <w:left w:val="none" w:sz="0" w:space="0" w:color="auto"/>
            <w:bottom w:val="none" w:sz="0" w:space="0" w:color="auto"/>
            <w:right w:val="none" w:sz="0" w:space="0" w:color="auto"/>
          </w:divBdr>
        </w:div>
        <w:div w:id="259293067">
          <w:marLeft w:val="0"/>
          <w:marRight w:val="0"/>
          <w:marTop w:val="0"/>
          <w:marBottom w:val="0"/>
          <w:divBdr>
            <w:top w:val="none" w:sz="0" w:space="0" w:color="auto"/>
            <w:left w:val="none" w:sz="0" w:space="0" w:color="auto"/>
            <w:bottom w:val="none" w:sz="0" w:space="0" w:color="auto"/>
            <w:right w:val="none" w:sz="0" w:space="0" w:color="auto"/>
          </w:divBdr>
        </w:div>
        <w:div w:id="259293068">
          <w:marLeft w:val="0"/>
          <w:marRight w:val="0"/>
          <w:marTop w:val="0"/>
          <w:marBottom w:val="0"/>
          <w:divBdr>
            <w:top w:val="none" w:sz="0" w:space="0" w:color="auto"/>
            <w:left w:val="none" w:sz="0" w:space="0" w:color="auto"/>
            <w:bottom w:val="none" w:sz="0" w:space="0" w:color="auto"/>
            <w:right w:val="none" w:sz="0" w:space="0" w:color="auto"/>
          </w:divBdr>
        </w:div>
        <w:div w:id="259293069">
          <w:marLeft w:val="0"/>
          <w:marRight w:val="0"/>
          <w:marTop w:val="0"/>
          <w:marBottom w:val="0"/>
          <w:divBdr>
            <w:top w:val="none" w:sz="0" w:space="0" w:color="auto"/>
            <w:left w:val="none" w:sz="0" w:space="0" w:color="auto"/>
            <w:bottom w:val="none" w:sz="0" w:space="0" w:color="auto"/>
            <w:right w:val="none" w:sz="0" w:space="0" w:color="auto"/>
          </w:divBdr>
        </w:div>
        <w:div w:id="259293070">
          <w:marLeft w:val="0"/>
          <w:marRight w:val="0"/>
          <w:marTop w:val="0"/>
          <w:marBottom w:val="0"/>
          <w:divBdr>
            <w:top w:val="none" w:sz="0" w:space="0" w:color="auto"/>
            <w:left w:val="none" w:sz="0" w:space="0" w:color="auto"/>
            <w:bottom w:val="none" w:sz="0" w:space="0" w:color="auto"/>
            <w:right w:val="none" w:sz="0" w:space="0" w:color="auto"/>
          </w:divBdr>
        </w:div>
        <w:div w:id="259293071">
          <w:marLeft w:val="0"/>
          <w:marRight w:val="0"/>
          <w:marTop w:val="0"/>
          <w:marBottom w:val="0"/>
          <w:divBdr>
            <w:top w:val="none" w:sz="0" w:space="0" w:color="auto"/>
            <w:left w:val="none" w:sz="0" w:space="0" w:color="auto"/>
            <w:bottom w:val="none" w:sz="0" w:space="0" w:color="auto"/>
            <w:right w:val="none" w:sz="0" w:space="0" w:color="auto"/>
          </w:divBdr>
        </w:div>
        <w:div w:id="259293072">
          <w:marLeft w:val="0"/>
          <w:marRight w:val="0"/>
          <w:marTop w:val="0"/>
          <w:marBottom w:val="0"/>
          <w:divBdr>
            <w:top w:val="none" w:sz="0" w:space="0" w:color="auto"/>
            <w:left w:val="none" w:sz="0" w:space="0" w:color="auto"/>
            <w:bottom w:val="none" w:sz="0" w:space="0" w:color="auto"/>
            <w:right w:val="none" w:sz="0" w:space="0" w:color="auto"/>
          </w:divBdr>
        </w:div>
        <w:div w:id="259293073">
          <w:marLeft w:val="0"/>
          <w:marRight w:val="0"/>
          <w:marTop w:val="0"/>
          <w:marBottom w:val="0"/>
          <w:divBdr>
            <w:top w:val="none" w:sz="0" w:space="0" w:color="auto"/>
            <w:left w:val="none" w:sz="0" w:space="0" w:color="auto"/>
            <w:bottom w:val="none" w:sz="0" w:space="0" w:color="auto"/>
            <w:right w:val="none" w:sz="0" w:space="0" w:color="auto"/>
          </w:divBdr>
        </w:div>
        <w:div w:id="259293074">
          <w:marLeft w:val="0"/>
          <w:marRight w:val="0"/>
          <w:marTop w:val="0"/>
          <w:marBottom w:val="0"/>
          <w:divBdr>
            <w:top w:val="none" w:sz="0" w:space="0" w:color="auto"/>
            <w:left w:val="none" w:sz="0" w:space="0" w:color="auto"/>
            <w:bottom w:val="none" w:sz="0" w:space="0" w:color="auto"/>
            <w:right w:val="none" w:sz="0" w:space="0" w:color="auto"/>
          </w:divBdr>
        </w:div>
        <w:div w:id="259293075">
          <w:marLeft w:val="0"/>
          <w:marRight w:val="0"/>
          <w:marTop w:val="0"/>
          <w:marBottom w:val="0"/>
          <w:divBdr>
            <w:top w:val="none" w:sz="0" w:space="0" w:color="auto"/>
            <w:left w:val="none" w:sz="0" w:space="0" w:color="auto"/>
            <w:bottom w:val="none" w:sz="0" w:space="0" w:color="auto"/>
            <w:right w:val="none" w:sz="0" w:space="0" w:color="auto"/>
          </w:divBdr>
        </w:div>
        <w:div w:id="259293076">
          <w:marLeft w:val="0"/>
          <w:marRight w:val="0"/>
          <w:marTop w:val="0"/>
          <w:marBottom w:val="0"/>
          <w:divBdr>
            <w:top w:val="none" w:sz="0" w:space="0" w:color="auto"/>
            <w:left w:val="none" w:sz="0" w:space="0" w:color="auto"/>
            <w:bottom w:val="none" w:sz="0" w:space="0" w:color="auto"/>
            <w:right w:val="none" w:sz="0" w:space="0" w:color="auto"/>
          </w:divBdr>
        </w:div>
        <w:div w:id="259293077">
          <w:marLeft w:val="0"/>
          <w:marRight w:val="0"/>
          <w:marTop w:val="0"/>
          <w:marBottom w:val="0"/>
          <w:divBdr>
            <w:top w:val="none" w:sz="0" w:space="0" w:color="auto"/>
            <w:left w:val="none" w:sz="0" w:space="0" w:color="auto"/>
            <w:bottom w:val="none" w:sz="0" w:space="0" w:color="auto"/>
            <w:right w:val="none" w:sz="0" w:space="0" w:color="auto"/>
          </w:divBdr>
        </w:div>
        <w:div w:id="259293078">
          <w:marLeft w:val="0"/>
          <w:marRight w:val="0"/>
          <w:marTop w:val="0"/>
          <w:marBottom w:val="0"/>
          <w:divBdr>
            <w:top w:val="none" w:sz="0" w:space="0" w:color="auto"/>
            <w:left w:val="none" w:sz="0" w:space="0" w:color="auto"/>
            <w:bottom w:val="none" w:sz="0" w:space="0" w:color="auto"/>
            <w:right w:val="none" w:sz="0" w:space="0" w:color="auto"/>
          </w:divBdr>
        </w:div>
        <w:div w:id="259293079">
          <w:marLeft w:val="0"/>
          <w:marRight w:val="0"/>
          <w:marTop w:val="0"/>
          <w:marBottom w:val="0"/>
          <w:divBdr>
            <w:top w:val="none" w:sz="0" w:space="0" w:color="auto"/>
            <w:left w:val="none" w:sz="0" w:space="0" w:color="auto"/>
            <w:bottom w:val="none" w:sz="0" w:space="0" w:color="auto"/>
            <w:right w:val="none" w:sz="0" w:space="0" w:color="auto"/>
          </w:divBdr>
        </w:div>
        <w:div w:id="259293080">
          <w:marLeft w:val="0"/>
          <w:marRight w:val="0"/>
          <w:marTop w:val="0"/>
          <w:marBottom w:val="0"/>
          <w:divBdr>
            <w:top w:val="none" w:sz="0" w:space="0" w:color="auto"/>
            <w:left w:val="none" w:sz="0" w:space="0" w:color="auto"/>
            <w:bottom w:val="none" w:sz="0" w:space="0" w:color="auto"/>
            <w:right w:val="none" w:sz="0" w:space="0" w:color="auto"/>
          </w:divBdr>
        </w:div>
        <w:div w:id="259293081">
          <w:marLeft w:val="0"/>
          <w:marRight w:val="0"/>
          <w:marTop w:val="0"/>
          <w:marBottom w:val="0"/>
          <w:divBdr>
            <w:top w:val="none" w:sz="0" w:space="0" w:color="auto"/>
            <w:left w:val="none" w:sz="0" w:space="0" w:color="auto"/>
            <w:bottom w:val="none" w:sz="0" w:space="0" w:color="auto"/>
            <w:right w:val="none" w:sz="0" w:space="0" w:color="auto"/>
          </w:divBdr>
        </w:div>
        <w:div w:id="259293082">
          <w:marLeft w:val="0"/>
          <w:marRight w:val="0"/>
          <w:marTop w:val="0"/>
          <w:marBottom w:val="0"/>
          <w:divBdr>
            <w:top w:val="none" w:sz="0" w:space="0" w:color="auto"/>
            <w:left w:val="none" w:sz="0" w:space="0" w:color="auto"/>
            <w:bottom w:val="none" w:sz="0" w:space="0" w:color="auto"/>
            <w:right w:val="none" w:sz="0" w:space="0" w:color="auto"/>
          </w:divBdr>
        </w:div>
        <w:div w:id="259293083">
          <w:marLeft w:val="0"/>
          <w:marRight w:val="0"/>
          <w:marTop w:val="0"/>
          <w:marBottom w:val="0"/>
          <w:divBdr>
            <w:top w:val="none" w:sz="0" w:space="0" w:color="auto"/>
            <w:left w:val="none" w:sz="0" w:space="0" w:color="auto"/>
            <w:bottom w:val="none" w:sz="0" w:space="0" w:color="auto"/>
            <w:right w:val="none" w:sz="0" w:space="0" w:color="auto"/>
          </w:divBdr>
        </w:div>
        <w:div w:id="259293084">
          <w:marLeft w:val="0"/>
          <w:marRight w:val="0"/>
          <w:marTop w:val="0"/>
          <w:marBottom w:val="0"/>
          <w:divBdr>
            <w:top w:val="none" w:sz="0" w:space="0" w:color="auto"/>
            <w:left w:val="none" w:sz="0" w:space="0" w:color="auto"/>
            <w:bottom w:val="none" w:sz="0" w:space="0" w:color="auto"/>
            <w:right w:val="none" w:sz="0" w:space="0" w:color="auto"/>
          </w:divBdr>
        </w:div>
        <w:div w:id="259293085">
          <w:marLeft w:val="0"/>
          <w:marRight w:val="0"/>
          <w:marTop w:val="0"/>
          <w:marBottom w:val="0"/>
          <w:divBdr>
            <w:top w:val="none" w:sz="0" w:space="0" w:color="auto"/>
            <w:left w:val="none" w:sz="0" w:space="0" w:color="auto"/>
            <w:bottom w:val="none" w:sz="0" w:space="0" w:color="auto"/>
            <w:right w:val="none" w:sz="0" w:space="0" w:color="auto"/>
          </w:divBdr>
        </w:div>
        <w:div w:id="25929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2926</Words>
  <Characters>16683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ayfer.ay</dc:creator>
  <cp:keywords/>
  <dc:description/>
  <cp:lastModifiedBy>Ümit MÜFTÜOĞLU</cp:lastModifiedBy>
  <cp:revision>2</cp:revision>
  <cp:lastPrinted>2009-10-02T11:38:00Z</cp:lastPrinted>
  <dcterms:created xsi:type="dcterms:W3CDTF">2014-07-22T07:33:00Z</dcterms:created>
  <dcterms:modified xsi:type="dcterms:W3CDTF">2014-07-22T07:33:00Z</dcterms:modified>
</cp:coreProperties>
</file>